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050A00">
        <w:rPr>
          <w:rFonts w:ascii="Arial" w:eastAsia="Calibri" w:hAnsi="Arial" w:cs="Arial"/>
          <w:b/>
          <w:sz w:val="24"/>
          <w:szCs w:val="24"/>
        </w:rPr>
        <w:t>07</w:t>
      </w:r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050A00">
        <w:rPr>
          <w:rFonts w:ascii="Arial" w:eastAsia="Calibri" w:hAnsi="Arial" w:cs="Arial"/>
          <w:b/>
          <w:sz w:val="24"/>
          <w:szCs w:val="24"/>
        </w:rPr>
        <w:t>13</w:t>
      </w:r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512">
        <w:rPr>
          <w:rFonts w:ascii="Arial" w:eastAsia="Calibri" w:hAnsi="Arial" w:cs="Arial"/>
          <w:b/>
          <w:sz w:val="24"/>
          <w:szCs w:val="24"/>
          <w:lang w:val="ru-RU"/>
        </w:rPr>
        <w:t>С</w:t>
      </w:r>
      <w:proofErr w:type="spellStart"/>
      <w:r w:rsidR="002D2512" w:rsidRPr="002D2512">
        <w:rPr>
          <w:rFonts w:ascii="Arial" w:eastAsia="Calibri" w:hAnsi="Arial" w:cs="Arial"/>
          <w:b/>
          <w:sz w:val="24"/>
          <w:szCs w:val="24"/>
        </w:rPr>
        <w:t>ентября</w:t>
      </w:r>
      <w:proofErr w:type="spellEnd"/>
      <w:r w:rsidR="002D2512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2B6755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0984080" w:history="1">
            <w:r w:rsidR="002B6755" w:rsidRPr="00484C1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B6755">
              <w:rPr>
                <w:noProof/>
                <w:webHidden/>
              </w:rPr>
              <w:tab/>
            </w:r>
            <w:r w:rsidR="002B6755">
              <w:rPr>
                <w:noProof/>
                <w:webHidden/>
              </w:rPr>
              <w:fldChar w:fldCharType="begin"/>
            </w:r>
            <w:r w:rsidR="002B6755">
              <w:rPr>
                <w:noProof/>
                <w:webHidden/>
              </w:rPr>
              <w:instrText xml:space="preserve"> PAGEREF _Toc50984080 \h </w:instrText>
            </w:r>
            <w:r w:rsidR="002B6755">
              <w:rPr>
                <w:noProof/>
                <w:webHidden/>
              </w:rPr>
            </w:r>
            <w:r w:rsidR="002B6755">
              <w:rPr>
                <w:noProof/>
                <w:webHidden/>
              </w:rPr>
              <w:fldChar w:fldCharType="separate"/>
            </w:r>
            <w:r w:rsidR="002B6755">
              <w:rPr>
                <w:noProof/>
                <w:webHidden/>
              </w:rPr>
              <w:t>2</w:t>
            </w:r>
            <w:r w:rsidR="002B6755"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1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На Кубе отмечают достижения кампании по ликвидации неграмотности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2" w:history="1">
            <w:r w:rsidRPr="00484C18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В Твиттере заблокированы кубинские учреждения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3" w:history="1">
            <w:r w:rsidRPr="00484C1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Глава МИД: Куба обслуживает соотечественников, несмотря на коронавирус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4" w:history="1">
            <w:r w:rsidRPr="00484C1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5" w:history="1">
            <w:r w:rsidRPr="00484C1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Столица Кубы проводит исследования населения на Ковид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6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Куба: усиливают меры по противостоянию эпидемии на западе и в центре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7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На Кубу возвратились медики, которые боролись с пандемией в Гондурасе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8" w:history="1">
            <w:r w:rsidRPr="00484C1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89" w:history="1">
            <w:r w:rsidRPr="00484C1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Куба подтверждает необходимость сохранения Латинской Америки как зоны мира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90" w:history="1">
            <w:r w:rsidRPr="00484C1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Куба отвергает политический характер процессов против Эво и Корреа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91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Сотрудничество и интеграция – основная цель комитета по развитию стран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92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Европейский союз приветствует политику Кубы в области устойчивого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93" w:history="1">
            <w:r w:rsidRPr="00484C1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755" w:rsidRDefault="002B675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984094" w:history="1">
            <w:r w:rsidRPr="00484C1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484C18">
              <w:rPr>
                <w:rStyle w:val="Hipervnculo"/>
                <w:noProof/>
                <w:lang w:val="ru-RU"/>
              </w:rPr>
              <w:t>Новый Посол Республики Куба в Российской Федерации вручил копии верительных грамот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F4157" w:rsidRDefault="005F4157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0984080"/>
            <w:bookmarkStart w:id="1" w:name="_GoBack"/>
            <w:bookmarkEnd w:id="1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E655F1" w:rsidRDefault="00050A00" w:rsidP="00050A00">
      <w:pPr>
        <w:pStyle w:val="Ttulo2"/>
        <w:numPr>
          <w:ilvl w:val="0"/>
          <w:numId w:val="29"/>
        </w:numPr>
        <w:rPr>
          <w:lang w:val="ru-RU"/>
        </w:rPr>
      </w:pPr>
      <w:bookmarkStart w:id="2" w:name="_Toc50984081"/>
      <w:r w:rsidRPr="00050A00">
        <w:rPr>
          <w:lang w:val="ru-RU"/>
        </w:rPr>
        <w:t>На Кубе отмечают достижения кампании по ликвидации неграмотности</w:t>
      </w:r>
      <w:bookmarkEnd w:id="2"/>
    </w:p>
    <w:p w:rsidR="004358E7" w:rsidRDefault="00050A00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3091559" cy="2055572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84" cy="20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00" w:rsidRPr="00050A00" w:rsidRDefault="004358E7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50A00" w:rsidRPr="00050A00">
        <w:rPr>
          <w:rFonts w:ascii="Arial" w:hAnsi="Arial" w:cs="Arial"/>
          <w:sz w:val="24"/>
          <w:szCs w:val="24"/>
          <w:lang w:val="ru-RU" w:eastAsia="es-ES"/>
        </w:rPr>
        <w:t>8 сентября. По случаю Международного дня грамотности Куба отмечает достижения государственного образования, в частности кампании, которая в 1961 году превратила страну в первую территорию, свободную от неграмотности в регионе.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Организация Объединенных Наций по вопросам образования, науки и культуры (ЮНЕСКО) назвала эту инициативу новаторским примером ценностей, продвигаемых организацией в Повестке дня по образованию на период до 2030 года.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"Это беспрецедентное событие для Латинской Америки и Карибского бассейна стало отправной точкой для последующих значительных успехов в образовании, достигнутых Карибским островом", написала в социальных сетях Кубинская национальная комиссия по делам ЮНЕСКО.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Кампания ознаменовала последующее развитие острова, где в 1961 году было 979 200 неграмотных, а более 800 000 детей в возрасте от 5 до 15 лет не посещали школу до революционного триумфа.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С основной целью расширить гарантии образования более 100 000 студентов были призваны лидером кубинской революции Фиделем Кастро к движению, начавшемуся 1 января 1961 года.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Позже было добавлено 14 тысяч рабочих, включая 34 772 учителя-волонтера, сосредоточивших в сельской местности.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В результате этой кампании 707 200 неграмотных научились читать и писать, что снизило уровень неграмотности до 3,9%, обеспечив бесплатный и всеобщий доступ к различным уровням образования.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lastRenderedPageBreak/>
        <w:t>Спустя почти шесть десятилетий, в разгар сложного сценария, вызванного пандемии ковид-19, ЮНЕСКО признает стратегии Кубы по инклюзивному и качественному образованию, в соответствии с последним отчётом о мониторинге мирового образования в 2020 году.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Политика Кубы в этом секторе, определенная в статье №73 Конституции, требует от государства полного доступа к населению на всех уровнях государственного образования.</w:t>
      </w:r>
    </w:p>
    <w:p w:rsidR="004358E7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"Образование - это право всех людей и ответственность государства, которое гарантирует бесплатные, доступные и качественные образовательные услуги для всестороннего обучения, от раннего детства до последипломного университетского образования", говорится в статье Конституции.</w:t>
      </w:r>
      <w:r w:rsidR="004358E7"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58E7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358E7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057CD" w:rsidRPr="001057CD" w:rsidRDefault="00872856" w:rsidP="00872856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0984082"/>
      <w:r w:rsidRPr="00872856">
        <w:rPr>
          <w:lang w:val="ru-RU"/>
        </w:rPr>
        <w:t xml:space="preserve">В </w:t>
      </w:r>
      <w:proofErr w:type="spellStart"/>
      <w:r w:rsidRPr="00872856">
        <w:rPr>
          <w:lang w:val="ru-RU"/>
        </w:rPr>
        <w:t>Твиттере</w:t>
      </w:r>
      <w:proofErr w:type="spellEnd"/>
      <w:r w:rsidRPr="00872856">
        <w:rPr>
          <w:lang w:val="ru-RU"/>
        </w:rPr>
        <w:t xml:space="preserve"> заблокированы кубинские учреждения культуры</w:t>
      </w:r>
      <w:bookmarkEnd w:id="3"/>
    </w:p>
    <w:p w:rsidR="00CA6F8E" w:rsidRPr="001057CD" w:rsidRDefault="00872856" w:rsidP="001057CD">
      <w:pPr>
        <w:jc w:val="center"/>
        <w:rPr>
          <w:lang w:val="ru-RU"/>
        </w:rPr>
      </w:pPr>
      <w:r w:rsidRPr="00872856">
        <w:rPr>
          <w:noProof/>
          <w:lang w:eastAsia="es-ES"/>
        </w:rPr>
        <w:drawing>
          <wp:inline distT="0" distB="0" distL="0" distR="0">
            <wp:extent cx="2618474" cy="1741018"/>
            <wp:effectExtent l="0" t="0" r="0" b="0"/>
            <wp:docPr id="14" name="Imagen 14" descr="https://ruso.prensa-latina.cu/images/pl-ru/2020/09/twitter-cultura-bloque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9/twitter-cultura-bloquea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27" cy="176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56" w:rsidRPr="00872856" w:rsidRDefault="007A197F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10 сентября. Министерство культуры Кубы выступило с критикой против того, что в </w:t>
      </w:r>
      <w:proofErr w:type="spellStart"/>
      <w:r w:rsidR="00872856" w:rsidRPr="00872856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 заблокированы официальные профили его учреждений, а также некоторых руководителей культурных организаций страны.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"Они лгут, когда утверждают, что мы нарушаем правила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Твиттера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. Мы продвигаем искусство и культуру", - написал Алексис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Триана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, директор Центра культурных коммуникаций Министерства культуры Кубы, в своем профиле в Twitter.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Они заблокировали @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CubaCultura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более чем 8 500 подписчикам. И @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artedelocubano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, что было заблокировано еще раньше, осудил он, ссылаясь на профили Министерства культуры и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ARTex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, компании, занимающейся продвижением и коммерциализацией кубинских продуктов культуры.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То же самое и с историческим профилем Ла-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Херевилья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с 12 тысячами последователей. В дополнение к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Galería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Génesis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El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Periódico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Cubarte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, добавил он - это жесткая цензура Twitter VS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Cultura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#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lastRenderedPageBreak/>
        <w:t>Триана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пояснил, что счета Министерства культуры закрыты без каких-либо объяснений и ответов на претензии.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Журналист и коммуникатор заявил: нельзя заглушить голос кубинской культуры.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Мы достигли почти пятидесяти подписчиков в новом аккаунте после блокировки, @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CubaEsCultura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всего за 72 часа. Как и в случае с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Girón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, каждая следующая за нами учетная запись - это пощечина тому, кто заблокировал более 50 учетных записей учреждений культуры на этой платформе, заметил он.</w:t>
      </w:r>
    </w:p>
    <w:p w:rsidR="001F0E63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Кроме того,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Триана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пояснил, что они также заблокировали учетные записи заместителей министра культуры, таких как Мария Елена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Сальгадо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и Фернандо Леон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Хакомино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.</w:t>
      </w:r>
      <w:r w:rsidR="001057CD" w:rsidRPr="001057C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872856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4768D9" w:rsidRDefault="00872856" w:rsidP="00872856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0984083"/>
      <w:r w:rsidRPr="00872856">
        <w:rPr>
          <w:lang w:val="ru-RU"/>
        </w:rPr>
        <w:t xml:space="preserve">Глава МИД: Куба обслуживает соотечественников, несмотря на </w:t>
      </w:r>
      <w:proofErr w:type="spellStart"/>
      <w:r w:rsidRPr="00872856">
        <w:rPr>
          <w:lang w:val="ru-RU"/>
        </w:rPr>
        <w:t>коронавирус</w:t>
      </w:r>
      <w:bookmarkEnd w:id="4"/>
      <w:proofErr w:type="spellEnd"/>
    </w:p>
    <w:p w:rsidR="0065591D" w:rsidRPr="004768D9" w:rsidRDefault="00872856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72856">
        <w:rPr>
          <w:noProof/>
          <w:lang w:eastAsia="es-ES"/>
        </w:rPr>
        <w:drawing>
          <wp:inline distT="0" distB="0" distL="0" distR="0">
            <wp:extent cx="2886123" cy="1799539"/>
            <wp:effectExtent l="0" t="0" r="0" b="0"/>
            <wp:docPr id="15" name="Imagen 15" descr="https://ruso.prensa-latina.cu/images/pl-ru/2020/09/cuba-min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09/cuba-minre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88" cy="180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56" w:rsidRPr="00872856" w:rsidRDefault="004F5D98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>10</w:t>
      </w:r>
      <w:r w:rsidR="000064CA" w:rsidRPr="000064CA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>Министр иностранных дел Бруно Родригес подтвердил, что дипломатические представительства Кубы разными путями уделяют внимание своим соотечественникам, несмотря на пандемию ковид-19.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Несмотря на физическое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дистанцирование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, вызванное пандемией, Министерство иностранных дел и его дипломатические представительства "держат в курсе наших граждан и кубинцев, проживающих за границей", - написал Родригес в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Министр напомнил, что кубинцам доступны различные каналы, включая номера телефонов и учетные записи в социальных сетях, которые он собрал в видео, включив в свой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твит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5591D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Власти острова сообщили о возвращении почти шести тысяч кубинцев из пятидесяти стран, которые оказались в затруднительном положении из-за ограничения международных полетов из-за заболевания, вызванного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36904" w:rsidRPr="004358E7" w:rsidRDefault="00B36904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50984084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7A197F" w:rsidRDefault="00050A00" w:rsidP="00050A00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0984085"/>
      <w:r w:rsidRPr="00050A00">
        <w:rPr>
          <w:lang w:val="ru-RU"/>
        </w:rPr>
        <w:t xml:space="preserve">Столица Кубы проводит исследования населения на </w:t>
      </w:r>
      <w:proofErr w:type="spellStart"/>
      <w:r w:rsidRPr="00050A00">
        <w:rPr>
          <w:lang w:val="ru-RU"/>
        </w:rPr>
        <w:t>Ковид</w:t>
      </w:r>
      <w:bookmarkEnd w:id="6"/>
      <w:proofErr w:type="spellEnd"/>
    </w:p>
    <w:p w:rsidR="00050A00" w:rsidRPr="00050A00" w:rsidRDefault="002D7163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50A00" w:rsidRPr="00050A00">
        <w:rPr>
          <w:rFonts w:ascii="Arial" w:hAnsi="Arial" w:cs="Arial"/>
          <w:sz w:val="24"/>
          <w:szCs w:val="24"/>
          <w:lang w:val="ru-RU" w:eastAsia="es-ES"/>
        </w:rPr>
        <w:t xml:space="preserve">7 сентября. Для своевременного выявления людей, инфицированных SARS Cov-2, </w:t>
      </w:r>
      <w:proofErr w:type="spellStart"/>
      <w:r w:rsidR="00050A00" w:rsidRPr="00050A00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="00050A00" w:rsidRPr="00050A00">
        <w:rPr>
          <w:rFonts w:ascii="Arial" w:hAnsi="Arial" w:cs="Arial"/>
          <w:sz w:val="24"/>
          <w:szCs w:val="24"/>
          <w:lang w:val="ru-RU" w:eastAsia="es-ES"/>
        </w:rPr>
        <w:t>, вызывающим Covid-19, в этой столице проводятся популяционные исследования с тестами ПЦР.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Образцы берутся у граждан, которые совпадают в сообществе с другими людьми, у которых уже был положительный результат теста на болезнь, а также в домах, где проживает несколько человек, молодых людей и рабочих, в основном, поскольку именно они чаще передвигаются, сообщает газета Трибуна Гаваны.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Лилиан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Зулуэта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, руководителя основной рабочей группы поликлиники 19 декабря в столичном районе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Нуэво-Ведадо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>, бессимптомных пациентов ищут, потому что людей с сопутствующими симптомами выявляют, как правило, в ходе обследований.</w:t>
      </w:r>
    </w:p>
    <w:p w:rsidR="00050A00" w:rsidRPr="00050A00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>Столица Кубы является наиболее пораженной территорией страны, с наибольшим количеством инфекций, и в ней сохраняется сложная эпидемиологическая ситуация из-за разброса положительных случаев заболевания Covid-19 во всех ее муниципалитетах.</w:t>
      </w:r>
    </w:p>
    <w:p w:rsidR="00B831C6" w:rsidRDefault="00050A00" w:rsidP="00050A0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В это воскресенье Гавана сообщила о пяти из 11 положительных случаев заболевания Covid-19, выявленных на Кубе, в то время как в центральной провинции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 выявлено четыре, а в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Артемисе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 (запад) и </w:t>
      </w:r>
      <w:proofErr w:type="spellStart"/>
      <w:r w:rsidRPr="00050A00">
        <w:rPr>
          <w:rFonts w:ascii="Arial" w:hAnsi="Arial" w:cs="Arial"/>
          <w:sz w:val="24"/>
          <w:szCs w:val="24"/>
          <w:lang w:val="ru-RU" w:eastAsia="es-ES"/>
        </w:rPr>
        <w:t>Камагуэйе</w:t>
      </w:r>
      <w:proofErr w:type="spellEnd"/>
      <w:r w:rsidRPr="00050A00">
        <w:rPr>
          <w:rFonts w:ascii="Arial" w:hAnsi="Arial" w:cs="Arial"/>
          <w:sz w:val="24"/>
          <w:szCs w:val="24"/>
          <w:lang w:val="ru-RU" w:eastAsia="es-ES"/>
        </w:rPr>
        <w:t xml:space="preserve"> (восток) по одному.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B36904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Default="00872856" w:rsidP="0087285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50984086"/>
      <w:r w:rsidRPr="00872856">
        <w:rPr>
          <w:lang w:val="ru-RU"/>
        </w:rPr>
        <w:t>Куба: усиливают меры по противостоянию эпидемии на западе и в центре</w:t>
      </w:r>
      <w:bookmarkEnd w:id="7"/>
    </w:p>
    <w:p w:rsidR="00D125A6" w:rsidRPr="00D125A6" w:rsidRDefault="00872856" w:rsidP="002E7C1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72856">
        <w:rPr>
          <w:noProof/>
          <w:lang w:eastAsia="es-ES"/>
        </w:rPr>
        <w:drawing>
          <wp:inline distT="0" distB="0" distL="0" distR="0">
            <wp:extent cx="2596468" cy="1726388"/>
            <wp:effectExtent l="0" t="0" r="0" b="7620"/>
            <wp:docPr id="13" name="Imagen 13" descr="https://ruso.prensa-latina.cu/images/pl-ru/2020/09/cuba-mdc-ci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9/cuba-mdc-cienc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28" cy="17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7F" w:rsidRPr="007A197F">
        <w:rPr>
          <w:noProof/>
          <w:lang w:val="ru-RU" w:eastAsia="es-ES"/>
        </w:rPr>
        <w:t xml:space="preserve"> </w:t>
      </w:r>
    </w:p>
    <w:p w:rsidR="00872856" w:rsidRPr="00872856" w:rsidRDefault="00D125A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8 сентября. Президент Кубы Мигель </w:t>
      </w:r>
      <w:proofErr w:type="spellStart"/>
      <w:r w:rsidR="00872856" w:rsidRPr="00872856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 подтвердил важность эффективного выявления бессимптомных пациентов с ковид-19, когда эта болезнь распространяется на запад и в центр страны.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Во время обычного совещания для оценки контроля над эпидемией, вызванной новым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SARS-CoV-2, президент настоял на крайних мерах даже в случае возможного возвращения в нормальное русло на Кубе.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Заверил, что даже когда находимся в лучшем положении, меры и расследование должны быть продолжены, поскольку они очень важны для выявления бессимптомных состояний, их изоляции и остановки заражения.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На заседании временной рабочей группы министр здравоохранения Хосе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Анхель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Портал уточнил, что на Кубе ещё 17 мест локальной передачи, из них наибольшее число в столице.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Однако провинция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 увеличила количество случаев, обнаруженных на этой центральной территории, до трех, где меры были усилены в последние дни.</w:t>
      </w:r>
    </w:p>
    <w:p w:rsidR="00872856" w:rsidRPr="00872856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 xml:space="preserve">Губернатор демаркации Томас Алексис Мартин назвал сложной ситуацию в провинции, в частности событие, обнаруженное в провинциальной больнице имени Антонио </w:t>
      </w:r>
      <w:proofErr w:type="spellStart"/>
      <w:r w:rsidRPr="00872856">
        <w:rPr>
          <w:rFonts w:ascii="Arial" w:hAnsi="Arial" w:cs="Arial"/>
          <w:sz w:val="24"/>
          <w:szCs w:val="24"/>
          <w:lang w:val="ru-RU" w:eastAsia="es-ES"/>
        </w:rPr>
        <w:t>Луасеса</w:t>
      </w:r>
      <w:proofErr w:type="spellEnd"/>
      <w:r w:rsidRPr="0087285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D6A3F" w:rsidRDefault="00872856" w:rsidP="008728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2856">
        <w:rPr>
          <w:rFonts w:ascii="Arial" w:hAnsi="Arial" w:cs="Arial"/>
          <w:sz w:val="24"/>
          <w:szCs w:val="24"/>
          <w:lang w:val="ru-RU" w:eastAsia="es-ES"/>
        </w:rPr>
        <w:t>По его словам, совместно с властями Минздрава пересматриваются серьезные меры, в том числе введение карантина для всего учреждения, с целью усилить дези</w:t>
      </w:r>
      <w:r>
        <w:rPr>
          <w:rFonts w:ascii="Arial" w:hAnsi="Arial" w:cs="Arial"/>
          <w:sz w:val="24"/>
          <w:szCs w:val="24"/>
          <w:lang w:val="ru-RU" w:eastAsia="es-ES"/>
        </w:rPr>
        <w:t>нфекцию и санитарные протоколы.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4C99" w:rsidRDefault="00AF4C99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F4C99" w:rsidRDefault="00B36904" w:rsidP="00B36904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0984087"/>
      <w:r w:rsidRPr="00B36904">
        <w:rPr>
          <w:lang w:val="ru-RU"/>
        </w:rPr>
        <w:t>На Кубу возвратились медики, которые боролись с пандемией в Гондурасе</w:t>
      </w:r>
      <w:bookmarkEnd w:id="8"/>
    </w:p>
    <w:p w:rsidR="00AF4C99" w:rsidRDefault="00B36904" w:rsidP="00AF4C99">
      <w:pPr>
        <w:jc w:val="center"/>
        <w:rPr>
          <w:lang w:val="ru-RU"/>
        </w:rPr>
      </w:pPr>
      <w:r w:rsidRPr="00B36904">
        <w:rPr>
          <w:noProof/>
          <w:lang w:eastAsia="es-ES"/>
        </w:rPr>
        <w:drawing>
          <wp:inline distT="0" distB="0" distL="0" distR="0">
            <wp:extent cx="3050489" cy="2025866"/>
            <wp:effectExtent l="0" t="0" r="0" b="0"/>
            <wp:docPr id="16" name="Imagen 16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95" cy="2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Тегусигальпа, 9 сентября. Медицинская бригада интернационалистов Генри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, находившаяся в Гондурасе, возвратилась на Кубу после более четырех месяцев сотрудничества в борьбе с Covid-19.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lastRenderedPageBreak/>
        <w:t>Группа, состоящая из специалистов в области медицины и медсестер, прибыла в северный город Сан-Педро-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Сула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19 апреля и стала 21-й командой медицинских работников с Карибского острова, которые были отправлены поделиться своим опытом в противостоянии с пандемией в других странах.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В местной прессе широко освещалось прощание кубинского контингента, что оставило приятное впечатление их работой и поддержкой системы здравоохранения одной из стран, наиболее пострадавших от эпидемии в регионе.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Выступая перед телеканалом HCH, доктор Бланка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Тоймил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, координатор бригады, сказала, что после ее отъезда они видят систему здравоохранения, в большей степени направленную на укрепление первичной медико-санитарной помощи.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Врач объяснила, что часть ее работы заключалась в содействии улучшению санитарного просвещения, «важности достижения каждого из домов, передачи доверия и сообщений для просвещения населения, чтобы они не заболели».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«Я считаю, что сегодня есть лучшие условия для борьбы с эпидемией», - сказала специалист, которая две недели назад получила от имени своих коллег награду «Командорский крест», которую Национальный конгресс вручил им в знак признания их вклада.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«Я удовлетворена и горжусь тем, что работала с такой всеобъемлющей и преданной командой, работающей с понедельника по воскресенье, где были задействованы сообщества, мы работали в школах», - сказала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Тоймил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доктор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Динора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Ноласко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, региональный руководитель отдела здравоохранения департамента Кортес на севере страны, отметила отличную работу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антильских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профессионалов, в основном в области профилактики и пропаганды, а также в области семейной медицины.</w:t>
      </w:r>
    </w:p>
    <w:p w:rsidR="00AF4C99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Так же она выразила надежду, что между правительством Гондураса и кубинскими властями будет подписано новое соглашение о возобновлении медицинского сотрудничества в этой стране, которое началось в 1998 году после удара урагана «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Митч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».</w:t>
      </w:r>
      <w:r w:rsidR="00AF4C99" w:rsidRPr="00AF4C99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177D2C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0984088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9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C50CD0" w:rsidP="00B36904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0984089"/>
      <w:r w:rsidRPr="00C50CD0">
        <w:rPr>
          <w:lang w:val="ru-RU"/>
        </w:rPr>
        <w:t xml:space="preserve">Куба </w:t>
      </w:r>
      <w:r w:rsidR="00B36904" w:rsidRPr="00B36904">
        <w:rPr>
          <w:lang w:val="ru-RU"/>
        </w:rPr>
        <w:t>подтверждает необходимость сохранения Латинской Америки как зоны мира</w:t>
      </w:r>
      <w:bookmarkEnd w:id="10"/>
    </w:p>
    <w:p w:rsidR="00812C44" w:rsidRPr="00C82E41" w:rsidRDefault="00B36904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B36904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7" name="Imagen 17" descr="https://ruso.prensa-latina.cu/images/pl-ru/2020/09/bruno-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9/bruno-pa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Гавана, 8 сентября. Министр иностранных дел Кубы Бруно Родригес подтвердил необходимость сохранения Латинской Америки как зоны мира, поскольку это единственный способ противостоять доктрине Монро, которую пытаются навязать США.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В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указал, что Заявление, подписанное главами государств и правительств региона в январе 2014 года, включает соблюдение принципов национального суверенитета, равноправия и свободного определения народов.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По его словам, соблюдение этого обязательства - единственный способ противостоять доктрине Монро, которую Вашингтон намеревается навязать.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Провозглашение Латинской Америки и Карибского бассейна зоной мира было учреждено Сообществом государств Латинской Америки и Карибского бассейна (СЕЛАК) во время проведения второго саммита этой организации, проходившего в Гаване.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В документе говорится, что страны региона будут постоянно работать над мирным разрешением споров, "чтобы навсегда запретить применение силы и угрозу ее применения".</w:t>
      </w:r>
    </w:p>
    <w:p w:rsidR="00EB5AAE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Точно так же он подтверждает обязанность государств не вмешиваться прямо или косвенно во внутренние дела других; а также налаживание дружественных отношений и сотрудничества, независимо от различий между их политическими, экономическими и социальными системами или уровнями их развития.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430FE" w:rsidRPr="00CE10D8" w:rsidRDefault="00B36904" w:rsidP="00B36904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1" w:name="_Toc50984090"/>
      <w:r w:rsidRPr="00B36904">
        <w:rPr>
          <w:lang w:val="ru-RU"/>
        </w:rPr>
        <w:lastRenderedPageBreak/>
        <w:t xml:space="preserve">Куба отвергает политический характер процессов против </w:t>
      </w:r>
      <w:proofErr w:type="spellStart"/>
      <w:r w:rsidRPr="00B36904">
        <w:rPr>
          <w:lang w:val="ru-RU"/>
        </w:rPr>
        <w:t>Эво</w:t>
      </w:r>
      <w:proofErr w:type="spellEnd"/>
      <w:r w:rsidRPr="00B36904">
        <w:rPr>
          <w:lang w:val="ru-RU"/>
        </w:rPr>
        <w:t xml:space="preserve"> и </w:t>
      </w:r>
      <w:proofErr w:type="spellStart"/>
      <w:r w:rsidRPr="00B36904">
        <w:rPr>
          <w:lang w:val="ru-RU"/>
        </w:rPr>
        <w:t>Корреа</w:t>
      </w:r>
      <w:bookmarkEnd w:id="11"/>
      <w:proofErr w:type="spellEnd"/>
    </w:p>
    <w:p w:rsidR="00CE10D8" w:rsidRPr="00EA0238" w:rsidRDefault="00B36904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36904">
        <w:rPr>
          <w:noProof/>
          <w:lang w:eastAsia="es-ES"/>
        </w:rPr>
        <w:drawing>
          <wp:inline distT="0" distB="0" distL="0" distR="0">
            <wp:extent cx="3050540" cy="2033905"/>
            <wp:effectExtent l="0" t="0" r="0" b="4445"/>
            <wp:docPr id="21" name="Imagen 21" descr="https://ruso.prensa-latina.cu/images/bruno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bruno-rus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63" w:rsidRPr="001F0E63">
        <w:rPr>
          <w:noProof/>
          <w:lang w:val="ru-RU" w:eastAsia="es-ES"/>
        </w:rPr>
        <w:t xml:space="preserve"> </w:t>
      </w:r>
    </w:p>
    <w:p w:rsidR="00B36904" w:rsidRPr="00B36904" w:rsidRDefault="001F0E63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36904" w:rsidRPr="00B36904">
        <w:rPr>
          <w:rFonts w:ascii="Arial" w:hAnsi="Arial" w:cs="Arial"/>
          <w:sz w:val="24"/>
          <w:szCs w:val="24"/>
          <w:lang w:val="ru-RU" w:eastAsia="es-ES"/>
        </w:rPr>
        <w:t xml:space="preserve">9 сентября. Министр иностранных дел Кубы Бруно Родригес осудил, что судебные процессы в Боливии и Эквадоре против </w:t>
      </w:r>
      <w:proofErr w:type="spellStart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 xml:space="preserve"> и Рафаэля </w:t>
      </w:r>
      <w:proofErr w:type="spellStart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>Корреа</w:t>
      </w:r>
      <w:proofErr w:type="spellEnd"/>
      <w:r w:rsidR="00B36904" w:rsidRPr="00B36904">
        <w:rPr>
          <w:rFonts w:ascii="Arial" w:hAnsi="Arial" w:cs="Arial"/>
          <w:sz w:val="24"/>
          <w:szCs w:val="24"/>
          <w:lang w:val="ru-RU" w:eastAsia="es-ES"/>
        </w:rPr>
        <w:t>, соответственно, направлены на то, чтобы заставить замолчать голос народов.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Министр иностранных дел через социальную сеть Twitter подтвердил, что эти действия имеют политическую подоплеку.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«Они стремятся не допустить избрания лидеров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, которые возглавили процессы, значительно улучшившие </w:t>
      </w:r>
      <w:r w:rsidRPr="00B36904">
        <w:rPr>
          <w:rFonts w:ascii="Arial" w:hAnsi="Arial" w:cs="Arial"/>
          <w:sz w:val="24"/>
          <w:szCs w:val="24"/>
          <w:lang w:val="ru-RU" w:eastAsia="es-ES"/>
        </w:rPr>
        <w:t>социальные показатели их стран», - написал он.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В понедельник суд Национального суда Эквадора отклонил апелляцию, поданную бывшим президентом Рафаэлем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Корреа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и другими фигурантами дела о взяточничестве 2012–2016 годов.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С ратификацией приговора политический лид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ер не может баллотироваться на </w:t>
      </w: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пост вице-президента республики в биноме, предложенном Союзом надежды, вместе с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Андресом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Араузом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, выдвинутым на пост президента.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Аналогичным образом, конституционный суд Ла-Паса постановил лишить бывшего президента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права баллотироваться в сенат от департамента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Кочабамба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, представляющего Движение за социализм (MAS), на выборах 18 октября.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Президент Венесуэлы Николас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Мадуро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отклонил за день до судебного приведения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Корреа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в суд, чтобы отказаться от вариантов, которыми руководствовались эти лидеры в отношении выборов в их странах.</w:t>
      </w:r>
    </w:p>
    <w:p w:rsidR="002B5B0B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министр иностранных дел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Боливарии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Хорхе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Арреаса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также назвал эту дисквалификацию незаконной.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77D2C" w:rsidRPr="00177D2C" w:rsidRDefault="00B36904" w:rsidP="00B3690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0984091"/>
      <w:r w:rsidRPr="00B36904">
        <w:rPr>
          <w:lang w:val="ru-RU"/>
        </w:rPr>
        <w:lastRenderedPageBreak/>
        <w:t>Сотрудничество и интеграция – основная цель комитета по развитию стран Карибского бассейна</w:t>
      </w:r>
      <w:bookmarkEnd w:id="12"/>
    </w:p>
    <w:p w:rsidR="00EE7679" w:rsidRDefault="00EE7679" w:rsidP="00177D2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Порт-оф-Спейн, 10 сентября. Комитет по развитию и сотрудничеству стран Карибского бассейна встретится с главной целью продвинуть и укрепить экономическое и социальное сотрудничество и интеграцию между странами региона с Латинской Америкой.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Двадцать восьмая сессия организации будет насыщена обменом информацией и опытом между её членами, продвижением общих позиций и стратегий по экономическим и социальным вопросам среди стран Карибского бассейна и их отношений с третьими странами.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Встреча, которая пройдет в виртуальном формате из-за ограничений, наложенных пандемией ковид-19 по всей планете, стремится представить эти социально-экономические платформы международным форумам и организациям.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Комитет по развитию и сотрудничеству стран Карибского бассейна был основан в 1975 году как постоянный вспомогательный орган Экономической комиссии Латинской Америки и Карибского бассейна (ЭКЛАК) для содействия сотрудничеству в целях развития между странами региона.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Согласно предварительной программе встречи, опубликованной организаторами, будет предложено место для подведения итогов достигнутого прогресса, чтобы убедить международное сообщество расширить необходимую финансовую поддержку, несмотря на состояние среднего дохода.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Согласно организаторам, будут созданы условия для обсуждения стратегий, что позволит перейти от уязвимости к устойчивому развитию и от экономической опасности к восстановлению и динамическому росту.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Среди вопросов, которые будут обсуждаться, "Карибский прогноз 2020 года: принятие творческих и долгосрочных решений для восстановления и устойчивости" и "Содействие устойчивому росту и развитию в Карибском бассейне: обзор регионализма и многосторонности".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Согласно комитету, это "возможность подумать, как вместе могут укрепить партнерство для действий, что отвечает уникальным уязвимостям Карибского бассейна, обеспечивая ощутимый прогресс за счет применения инновационных решений проблем в эти нестабильные времена".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В сессии будут участвовать страны-члены (Антигуа и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Барбуда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, Багамы, Барбадос, Белиз, Куба, Доминика, Гренада, Гайана, Гаити, Ямайка, Доминиканская Республика,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lastRenderedPageBreak/>
        <w:t>Сент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>-Китс и Невис, Сент-Люсия, Сент-Винсент и Гренадины, Суринам и Тринидад и Тобаго).</w:t>
      </w:r>
    </w:p>
    <w:p w:rsidR="00B36904" w:rsidRPr="00B36904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Также будут присутствовать ассоциированные члены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Ангилья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, Аруба, Британские Виргинские острова, Каймановы острова,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Монтсеррат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, Пуэрто-Рико, острова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B36904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B36904">
        <w:rPr>
          <w:rFonts w:ascii="Arial" w:hAnsi="Arial" w:cs="Arial"/>
          <w:sz w:val="24"/>
          <w:szCs w:val="24"/>
          <w:lang w:val="ru-RU" w:eastAsia="es-ES"/>
        </w:rPr>
        <w:t xml:space="preserve"> и Виргинские острова США.</w:t>
      </w:r>
    </w:p>
    <w:p w:rsidR="00177D2C" w:rsidRDefault="00B36904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6904">
        <w:rPr>
          <w:rFonts w:ascii="Arial" w:hAnsi="Arial" w:cs="Arial"/>
          <w:sz w:val="24"/>
          <w:szCs w:val="24"/>
          <w:lang w:val="ru-RU" w:eastAsia="es-ES"/>
        </w:rPr>
        <w:t>В рамках выступлений будет место для анализа многомерного воздействия пандемии ковид-19 в регионе, что, по мнению комитета, выявило истинный масштаб уязвимости малых стран Карибского бассейна, диверсифицированного региона, который имеет большую задолженность.</w:t>
      </w:r>
      <w:r w:rsidR="00177D2C" w:rsidRPr="00177D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107C3" w:rsidRDefault="00B107C3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107C3" w:rsidRPr="00B107C3" w:rsidRDefault="00B107C3" w:rsidP="00B107C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0984092"/>
      <w:r w:rsidRPr="00B107C3">
        <w:rPr>
          <w:lang w:val="ru-RU"/>
        </w:rPr>
        <w:t>Европейский союз приветствует политику Кубы в области устойчивого развития</w:t>
      </w:r>
      <w:bookmarkEnd w:id="13"/>
    </w:p>
    <w:p w:rsidR="00B107C3" w:rsidRDefault="00B107C3" w:rsidP="00B107C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1872692" cy="1872692"/>
            <wp:effectExtent l="0" t="0" r="0" b="0"/>
            <wp:docPr id="22" name="Imagen 22" descr="https://ruso.prensa-latina.cu/images/pl-ru/logos/medio-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logos/medio-ambient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37" cy="18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Гавана, 11 сентября</w:t>
      </w:r>
      <w:r w:rsidR="005F4157" w:rsidRPr="005F4157">
        <w:rPr>
          <w:rFonts w:ascii="Arial" w:hAnsi="Arial" w:cs="Arial"/>
          <w:sz w:val="24"/>
          <w:szCs w:val="24"/>
          <w:lang w:val="ru-RU" w:eastAsia="es-ES"/>
        </w:rPr>
        <w:t>.</w:t>
      </w:r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 Послы и главы мис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сии Европейского союза на Кубе </w:t>
      </w:r>
      <w:r w:rsidRPr="00B107C3">
        <w:rPr>
          <w:rFonts w:ascii="Arial" w:hAnsi="Arial" w:cs="Arial"/>
          <w:sz w:val="24"/>
          <w:szCs w:val="24"/>
          <w:lang w:val="ru-RU" w:eastAsia="es-ES"/>
        </w:rPr>
        <w:t>приветствовали по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литику карибской страны против </w:t>
      </w:r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изменения климата, необходимую для восстановления после </w:t>
      </w:r>
      <w:proofErr w:type="spellStart"/>
      <w:r w:rsidRPr="00B107C3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B107C3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В статье, опубликованной вчера здесь, высокопоставленные представители признали продвижение возобновляемых источников энергии на острове и обязательства, взятые в Рамочной конвенции Организации Объединенных Наций об изменении климата (1994 г.), Киотском протоколе (2002 г.), Поправке к Доха (2017 г.) и Парижском соглашении (2017 г.).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«Точно так же приверженность Кубы соблюдению Целей в области устойчивого развития и Повестки дня Организации Объединенных Наций на период до 2030 года, в которых изменение климата фигурирует в качестве одной из основных проблем для развития, очень очевидна», - добавили они.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В документе признается необходимость продвижения государственной экологической политики в разгар борьбы с новым </w:t>
      </w:r>
      <w:proofErr w:type="spellStart"/>
      <w:r w:rsidRPr="00B107C3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 и перед лицом опасностей, с </w:t>
      </w:r>
      <w:r w:rsidRPr="00B107C3">
        <w:rPr>
          <w:rFonts w:ascii="Arial" w:hAnsi="Arial" w:cs="Arial"/>
          <w:sz w:val="24"/>
          <w:szCs w:val="24"/>
          <w:lang w:val="ru-RU" w:eastAsia="es-ES"/>
        </w:rPr>
        <w:lastRenderedPageBreak/>
        <w:t>которыми сталкивается цивилизация, связанных с изменением климата, глобальным потеплением и другими планетарными проблемами в ближайшие годы.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«Если вместе мы не столкнемся с изменением климата, то продолжится деградация окружающей среды, у нас будут катастрофические последствия, которые сделают большую часть нашей планеты непригодной для жизни в ближайшие дес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ятилетия», - предупреждается в </w:t>
      </w:r>
      <w:r w:rsidRPr="00B107C3">
        <w:rPr>
          <w:rFonts w:ascii="Arial" w:hAnsi="Arial" w:cs="Arial"/>
          <w:sz w:val="24"/>
          <w:szCs w:val="24"/>
          <w:lang w:val="ru-RU" w:eastAsia="es-ES"/>
        </w:rPr>
        <w:t>документе.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С глобальным потеплением бороться намного сложнее, чем с пандемией Covid-19. Документ отмечает, что вакцины против изменения климата и его разрушительных последствий не будет.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Текст призывает к восстановлению экономики как к единственной возможности для этого поколения «перестроиться лучше» и инвестировать </w:t>
      </w:r>
      <w:r w:rsidR="005F4157">
        <w:rPr>
          <w:rFonts w:ascii="Arial" w:hAnsi="Arial" w:cs="Arial"/>
          <w:sz w:val="24"/>
          <w:szCs w:val="24"/>
          <w:lang w:val="ru-RU" w:eastAsia="es-ES"/>
        </w:rPr>
        <w:t xml:space="preserve">в «зеленую» экономику 21 века, </w:t>
      </w:r>
      <w:r w:rsidRPr="00B107C3">
        <w:rPr>
          <w:rFonts w:ascii="Arial" w:hAnsi="Arial" w:cs="Arial"/>
          <w:sz w:val="24"/>
          <w:szCs w:val="24"/>
          <w:lang w:val="ru-RU" w:eastAsia="es-ES"/>
        </w:rPr>
        <w:t>постепенно выйти из угольной экономики.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Глобальная солидарность, открытая и справедливая торговля, международный порядок, основанный на правилах, и многосторонность имеют решающее значение для предотвращения восстановления, требующего использования ископаемого топлива и ресурсов, которое подвергает людей и планету необратимой опасности.</w:t>
      </w:r>
    </w:p>
    <w:p w:rsidR="00B107C3" w:rsidRP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В этой связи документ ратифицировал приоритет, который Куба уделяет противодействию изменению климата и его взаимосвязи с развитием, как это определено в Национальной экологической стратегии, осуществляемой с 1997 года, а в последнее время - в Национальном плане экономического и социального развития до 2030 года.</w:t>
      </w:r>
    </w:p>
    <w:p w:rsidR="00B107C3" w:rsidRDefault="00B107C3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107C3">
        <w:rPr>
          <w:rFonts w:ascii="Arial" w:hAnsi="Arial" w:cs="Arial"/>
          <w:sz w:val="24"/>
          <w:szCs w:val="24"/>
          <w:lang w:val="ru-RU" w:eastAsia="es-ES"/>
        </w:rPr>
        <w:t>«Европейский Союз и его государства-члены готовы взять на себя обязательства перед Кубой и остальными партнерами по всему миру, чтобы поддержать их в инвестировании в экологически устойчивую экономическую деятельность», добавляет текст.</w:t>
      </w:r>
      <w:r w:rsidR="005F4157" w:rsidRPr="005F415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F4157" w:rsidRPr="00B107C3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5F4157" w:rsidRPr="00B107C3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5F4157" w:rsidRPr="00B107C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5F4157" w:rsidRPr="00B107C3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5F4157" w:rsidRPr="00B107C3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5F4157" w:rsidRDefault="005F4157">
      <w:pPr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rFonts w:ascii="Arial" w:hAnsi="Arial" w:cs="Arial"/>
          <w:b/>
          <w:sz w:val="24"/>
          <w:szCs w:val="24"/>
          <w:lang w:val="ru-RU" w:eastAsia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F4157" w:rsidRPr="00AC1343" w:rsidTr="00853129">
        <w:tc>
          <w:tcPr>
            <w:tcW w:w="9487" w:type="dxa"/>
          </w:tcPr>
          <w:p w:rsidR="005F4157" w:rsidRPr="00387C06" w:rsidRDefault="005F4157" w:rsidP="00853129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6127112"/>
            <w:bookmarkStart w:id="15" w:name="_Toc50984093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Двусторонние отношения</w:t>
            </w:r>
            <w:bookmarkEnd w:id="14"/>
            <w:bookmarkEnd w:id="15"/>
          </w:p>
        </w:tc>
      </w:tr>
    </w:tbl>
    <w:p w:rsidR="005F4157" w:rsidRDefault="005F4157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5F4157" w:rsidRDefault="005F4157" w:rsidP="002B675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0984094"/>
      <w:r w:rsidRPr="005F4157">
        <w:rPr>
          <w:lang w:val="ru-RU"/>
        </w:rPr>
        <w:t xml:space="preserve">Новый Посол </w:t>
      </w:r>
      <w:r w:rsidR="002B6755" w:rsidRPr="002B6755">
        <w:rPr>
          <w:lang w:val="ru-RU"/>
        </w:rPr>
        <w:t xml:space="preserve">Республики Куба в Российской Федерации </w:t>
      </w:r>
      <w:r w:rsidRPr="005F4157">
        <w:rPr>
          <w:lang w:val="ru-RU"/>
        </w:rPr>
        <w:t>вручил копии верительных грамот</w:t>
      </w:r>
      <w:bookmarkEnd w:id="16"/>
    </w:p>
    <w:p w:rsidR="005F4157" w:rsidRPr="005F4157" w:rsidRDefault="005F4157" w:rsidP="005F415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83460" cy="2531059"/>
            <wp:effectExtent l="0" t="0" r="2540" b="3175"/>
            <wp:docPr id="23" name="Imagen 23" descr="http://misiones.minrex.gob.cu/sites/default/files/imagenes/editorrusia/articulos/embajador_garmendia_y_vm_ryabk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siones.minrex.gob.cu/sites/default/files/imagenes/editorrusia/articulos/embajador_garmendia_y_vm_ryabkov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" t="13601" r="9054" b="1699"/>
                    <a:stretch/>
                  </pic:blipFill>
                  <pic:spPr bwMode="auto">
                    <a:xfrm>
                      <a:off x="0" y="0"/>
                      <a:ext cx="2292579" cy="254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755" w:rsidRPr="002B6755" w:rsidRDefault="002B6755" w:rsidP="002B67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755">
        <w:rPr>
          <w:rFonts w:ascii="Arial" w:hAnsi="Arial" w:cs="Arial"/>
          <w:sz w:val="24"/>
          <w:szCs w:val="24"/>
          <w:lang w:val="ru-RU" w:eastAsia="es-ES"/>
        </w:rPr>
        <w:t>Москва, 10 сентября</w:t>
      </w:r>
      <w:r w:rsidRPr="002B6755">
        <w:rPr>
          <w:rFonts w:ascii="Arial" w:hAnsi="Arial" w:cs="Arial"/>
          <w:sz w:val="24"/>
          <w:szCs w:val="24"/>
          <w:lang w:val="ru-RU" w:eastAsia="es-ES"/>
        </w:rPr>
        <w:t>.</w:t>
      </w:r>
      <w:r w:rsidRPr="002B6755">
        <w:rPr>
          <w:rFonts w:ascii="Arial" w:hAnsi="Arial" w:cs="Arial"/>
          <w:sz w:val="24"/>
          <w:szCs w:val="24"/>
          <w:lang w:val="ru-RU" w:eastAsia="es-ES"/>
        </w:rPr>
        <w:t xml:space="preserve"> Утром в четверг, Хулио </w:t>
      </w:r>
      <w:proofErr w:type="spellStart"/>
      <w:r w:rsidRPr="002B6755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2B6755">
        <w:rPr>
          <w:rFonts w:ascii="Arial" w:hAnsi="Arial" w:cs="Arial"/>
          <w:sz w:val="24"/>
          <w:szCs w:val="24"/>
          <w:lang w:val="ru-RU" w:eastAsia="es-ES"/>
        </w:rPr>
        <w:t xml:space="preserve"> Пенья, в качестве нового Чрезвычайного и Полномочного Посла Республики Куба в Российской Федерации вручил заместителю Министра иностранных дел России Сергею </w:t>
      </w:r>
      <w:proofErr w:type="spellStart"/>
      <w:r w:rsidRPr="002B6755">
        <w:rPr>
          <w:rFonts w:ascii="Arial" w:hAnsi="Arial" w:cs="Arial"/>
          <w:sz w:val="24"/>
          <w:szCs w:val="24"/>
          <w:lang w:val="ru-RU" w:eastAsia="es-ES"/>
        </w:rPr>
        <w:t>Рябкову</w:t>
      </w:r>
      <w:proofErr w:type="spellEnd"/>
      <w:r w:rsidRPr="002B6755">
        <w:rPr>
          <w:rFonts w:ascii="Arial" w:hAnsi="Arial" w:cs="Arial"/>
          <w:sz w:val="24"/>
          <w:szCs w:val="24"/>
          <w:lang w:val="ru-RU" w:eastAsia="es-ES"/>
        </w:rPr>
        <w:t xml:space="preserve"> копии верительных грамот.</w:t>
      </w:r>
    </w:p>
    <w:p w:rsidR="002B6755" w:rsidRPr="002B6755" w:rsidRDefault="002B6755" w:rsidP="002B67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755">
        <w:rPr>
          <w:rFonts w:ascii="Arial" w:hAnsi="Arial" w:cs="Arial"/>
          <w:sz w:val="24"/>
          <w:szCs w:val="24"/>
          <w:lang w:val="ru-RU" w:eastAsia="es-ES"/>
        </w:rPr>
        <w:t xml:space="preserve">В рамках встречи кубинский Посол еще раз выразил признательность кубинского народа и правительства за неизменную поддержку Россией заявлений Кубы о прекращении экономической, торговой и финансовой блокады острова со стороны правительства США. </w:t>
      </w:r>
    </w:p>
    <w:p w:rsidR="002B6755" w:rsidRPr="002B6755" w:rsidRDefault="002B6755" w:rsidP="002B67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755">
        <w:rPr>
          <w:rFonts w:ascii="Arial" w:hAnsi="Arial" w:cs="Arial"/>
          <w:sz w:val="24"/>
          <w:szCs w:val="24"/>
          <w:lang w:val="ru-RU" w:eastAsia="es-ES"/>
        </w:rPr>
        <w:t>Кроме того, он подчеркнул отличное состояние двусторонних отношений, которым в этом году исполняется 60 лет со дня их восстановления, а также высокий уровень согласия по текущим вопросам международной и многосторонней повестки.</w:t>
      </w:r>
    </w:p>
    <w:p w:rsidR="002B6755" w:rsidRPr="002B6755" w:rsidRDefault="002B6755" w:rsidP="002B67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B6755">
        <w:rPr>
          <w:rFonts w:ascii="Arial" w:hAnsi="Arial" w:cs="Arial"/>
          <w:sz w:val="24"/>
          <w:szCs w:val="24"/>
          <w:lang w:val="ru-RU" w:eastAsia="es-ES"/>
        </w:rPr>
        <w:t>Заместитель Министра иностранных дел России подтвердил осуждение Россией блокады Кубы и отметил политическую волю его страны к укреплению исторических отношений, основанных на братстве и солидарности между двумя народами и правительствами и продолжению развития двусторонней экономической повестки, которая включает проекты, имеющие большое значение для планов экономического и социального развития Кубы.</w:t>
      </w:r>
    </w:p>
    <w:p w:rsidR="005F4157" w:rsidRPr="002B6755" w:rsidRDefault="002B6755" w:rsidP="002B6755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B6755">
        <w:rPr>
          <w:rFonts w:ascii="Arial" w:hAnsi="Arial" w:cs="Arial"/>
          <w:sz w:val="24"/>
          <w:szCs w:val="24"/>
          <w:lang w:val="ru-RU" w:eastAsia="es-ES"/>
        </w:rPr>
        <w:t>Первая официальная встреча нового кубинского Посла прошла в братской атмосфере.</w:t>
      </w:r>
      <w:r w:rsidRPr="002B675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>(</w:t>
      </w:r>
      <w:r>
        <w:rPr>
          <w:rFonts w:ascii="Arial" w:hAnsi="Arial" w:cs="Arial"/>
          <w:sz w:val="24"/>
          <w:szCs w:val="24"/>
          <w:lang w:val="ru-RU" w:eastAsia="es-ES"/>
        </w:rPr>
        <w:t>С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>
        <w:rPr>
          <w:rFonts w:ascii="Arial" w:hAnsi="Arial" w:cs="Arial"/>
          <w:sz w:val="24"/>
          <w:szCs w:val="24"/>
          <w:lang w:val="ru-RU" w:eastAsia="es-ES"/>
        </w:rPr>
        <w:t>П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5F4157" w:rsidRPr="002B6755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55">
          <w:rPr>
            <w:noProof/>
          </w:rPr>
          <w:t>13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8D9"/>
    <w:rsid w:val="00476CED"/>
    <w:rsid w:val="004770BD"/>
    <w:rsid w:val="0048205F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C99"/>
    <w:rsid w:val="00AF5E39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C1C9DB-8327-413A-A9FC-E33400F1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13</Pages>
  <Words>3236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817</cp:revision>
  <dcterms:created xsi:type="dcterms:W3CDTF">2019-04-29T10:02:00Z</dcterms:created>
  <dcterms:modified xsi:type="dcterms:W3CDTF">2020-09-14T10:54:00Z</dcterms:modified>
</cp:coreProperties>
</file>