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ED6538">
        <w:rPr>
          <w:rFonts w:ascii="Arial" w:eastAsia="Calibri" w:hAnsi="Arial" w:cs="Arial"/>
          <w:b/>
          <w:sz w:val="24"/>
          <w:szCs w:val="24"/>
          <w:lang w:val="ru-RU"/>
        </w:rPr>
        <w:t>4</w:t>
      </w:r>
      <w:r w:rsidR="001021A2" w:rsidRPr="00DE46B1">
        <w:rPr>
          <w:rFonts w:ascii="Arial" w:eastAsia="Calibri" w:hAnsi="Arial" w:cs="Arial"/>
          <w:b/>
          <w:sz w:val="24"/>
          <w:szCs w:val="24"/>
        </w:rPr>
        <w:t>-</w:t>
      </w:r>
      <w:r w:rsidR="00ED6538">
        <w:rPr>
          <w:rFonts w:ascii="Arial" w:eastAsia="Calibri" w:hAnsi="Arial" w:cs="Arial"/>
          <w:b/>
          <w:sz w:val="24"/>
          <w:szCs w:val="24"/>
          <w:lang w:val="ru-RU"/>
        </w:rPr>
        <w:t>10</w:t>
      </w:r>
      <w:r w:rsidR="001021A2" w:rsidRPr="00DE46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6538">
        <w:rPr>
          <w:rFonts w:ascii="Arial" w:eastAsia="Calibri" w:hAnsi="Arial" w:cs="Arial"/>
          <w:b/>
          <w:sz w:val="24"/>
          <w:szCs w:val="24"/>
          <w:lang w:val="ru-RU"/>
        </w:rPr>
        <w:t>Ноября</w:t>
      </w:r>
      <w:r w:rsidR="00780531" w:rsidRPr="00DE46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3163E8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4318402" w:history="1">
            <w:r w:rsidR="003163E8" w:rsidRPr="00A04AB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3163E8">
              <w:rPr>
                <w:noProof/>
                <w:webHidden/>
              </w:rPr>
              <w:tab/>
            </w:r>
            <w:r w:rsidR="003163E8">
              <w:rPr>
                <w:noProof/>
                <w:webHidden/>
              </w:rPr>
              <w:fldChar w:fldCharType="begin"/>
            </w:r>
            <w:r w:rsidR="003163E8">
              <w:rPr>
                <w:noProof/>
                <w:webHidden/>
              </w:rPr>
              <w:instrText xml:space="preserve"> PAGEREF _Toc24318402 \h </w:instrText>
            </w:r>
            <w:r w:rsidR="003163E8">
              <w:rPr>
                <w:noProof/>
                <w:webHidden/>
              </w:rPr>
            </w:r>
            <w:r w:rsidR="003163E8">
              <w:rPr>
                <w:noProof/>
                <w:webHidden/>
              </w:rPr>
              <w:fldChar w:fldCharType="separate"/>
            </w:r>
            <w:r w:rsidR="003163E8">
              <w:rPr>
                <w:noProof/>
                <w:webHidden/>
              </w:rPr>
              <w:t>2</w:t>
            </w:r>
            <w:r w:rsidR="003163E8">
              <w:rPr>
                <w:noProof/>
                <w:webHidden/>
              </w:rPr>
              <w:fldChar w:fldCharType="end"/>
            </w:r>
          </w:hyperlink>
        </w:p>
        <w:p w:rsidR="003163E8" w:rsidRDefault="003163E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318403" w:history="1">
            <w:r w:rsidRPr="00A04AB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04ABA">
              <w:rPr>
                <w:rStyle w:val="Hipervnculo"/>
                <w:noProof/>
                <w:lang w:val="ru-RU"/>
              </w:rPr>
              <w:t>Гавана и Тринидад объявлены ЮНЕСКО творческими городами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_Toc24318403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3E8" w:rsidRDefault="003163E8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318404" w:history="1">
            <w:r w:rsidRPr="00A04AB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A04ABA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A04AB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_Toc24318404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3E8" w:rsidRDefault="003163E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318405" w:history="1">
            <w:r w:rsidRPr="00A04ABA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04ABA">
              <w:rPr>
                <w:rStyle w:val="Hipervnculo"/>
                <w:rFonts w:eastAsia="Times New Roman"/>
                <w:noProof/>
                <w:lang w:val="ru-RU" w:eastAsia="es-ES"/>
              </w:rPr>
              <w:t>США вновь изолированы в ООН, и мир говорит «нет» блокаде Кубы.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_Toc24318405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3E8" w:rsidRDefault="003163E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318406" w:history="1">
            <w:r w:rsidRPr="00A04AB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04ABA">
              <w:rPr>
                <w:rStyle w:val="Hipervnculo"/>
                <w:noProof/>
                <w:lang w:val="ru-RU"/>
              </w:rPr>
              <w:t>Российский парламент требует прекращения американской блокады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_Toc24318406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3E8" w:rsidRDefault="003163E8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318407" w:history="1">
            <w:r w:rsidRPr="00A04AB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_Toc24318407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3E8" w:rsidRDefault="003163E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318408" w:history="1">
            <w:r w:rsidRPr="00A04ABA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04ABA">
              <w:rPr>
                <w:rStyle w:val="Hipervnculo"/>
                <w:rFonts w:eastAsia="Times New Roman"/>
                <w:noProof/>
                <w:lang w:val="ru-RU" w:eastAsia="es-ES"/>
              </w:rPr>
              <w:t>Куба и Россия укрепляют сотрудничество по таможенным вопросам.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_Toc24318408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3E8" w:rsidRDefault="003163E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318409" w:history="1">
            <w:r w:rsidRPr="00A04ABA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04ABA">
              <w:rPr>
                <w:rStyle w:val="Hipervnculo"/>
                <w:rFonts w:eastAsia="Times New Roman"/>
                <w:noProof/>
                <w:lang w:val="ru-RU" w:eastAsia="es-ES"/>
              </w:rPr>
              <w:t>Около 30 российских предприятий участвуют в FIHAV 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_Toc24318409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63E8" w:rsidRDefault="003163E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4318410" w:history="1">
            <w:r w:rsidRPr="00A04ABA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04ABA">
              <w:rPr>
                <w:rStyle w:val="Hipervnculo"/>
                <w:rFonts w:eastAsia="Times New Roman"/>
                <w:noProof/>
                <w:lang w:val="ru-RU" w:eastAsia="es-ES"/>
              </w:rPr>
              <w:t>В России начинается неделя кубинского кино.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_Toc24318410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6E12" w:rsidRPr="00DE46B1" w:rsidRDefault="00116E1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D6538" w:rsidRDefault="00ED653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D6538" w:rsidRDefault="00ED653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D6538" w:rsidRDefault="00ED653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24318402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476CED" w:rsidRPr="00E45A93" w:rsidRDefault="00E45A93" w:rsidP="00E45A93">
      <w:pPr>
        <w:pStyle w:val="Ttulo2"/>
        <w:numPr>
          <w:ilvl w:val="0"/>
          <w:numId w:val="43"/>
        </w:numPr>
        <w:rPr>
          <w:lang w:val="ru-RU"/>
        </w:rPr>
      </w:pPr>
      <w:bookmarkStart w:id="2" w:name="_Toc24318403"/>
      <w:r w:rsidRPr="00E45A93">
        <w:rPr>
          <w:lang w:val="ru-RU"/>
        </w:rPr>
        <w:t>Гавана и Тринидад объявлены ЮНЕСКО творческими городами</w:t>
      </w:r>
      <w:bookmarkEnd w:id="2"/>
    </w:p>
    <w:p w:rsidR="00ED6538" w:rsidRDefault="00ED6538" w:rsidP="00476CED">
      <w:pPr>
        <w:rPr>
          <w:lang w:val="ru-RU"/>
        </w:rPr>
      </w:pPr>
    </w:p>
    <w:p w:rsidR="00ED6538" w:rsidRPr="00E45A93" w:rsidRDefault="00E45A93" w:rsidP="00E45A9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A35749A" wp14:editId="007A71CC">
            <wp:extent cx="1885950" cy="1304449"/>
            <wp:effectExtent l="0" t="0" r="0" b="0"/>
            <wp:docPr id="13" name="Imagen 13" descr="http://www.cadenagramonte.cu/images/stories/habana_trinidad_un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denagramonte.cu/images/stories/habana_trinidad_unes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52" cy="13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A93" w:rsidRPr="00E45A93" w:rsidRDefault="00E45A93" w:rsidP="00E45A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sz w:val="24"/>
          <w:szCs w:val="24"/>
          <w:lang w:val="ru-RU"/>
        </w:rPr>
        <w:t xml:space="preserve">ГАВАНА, Куба, </w:t>
      </w:r>
      <w:r>
        <w:rPr>
          <w:rFonts w:ascii="Arial" w:hAnsi="Arial" w:cs="Arial"/>
          <w:sz w:val="24"/>
          <w:szCs w:val="24"/>
          <w:lang w:val="ru-RU"/>
        </w:rPr>
        <w:t xml:space="preserve">5 ноября. </w:t>
      </w:r>
      <w:r w:rsidRPr="00E45A93">
        <w:rPr>
          <w:rFonts w:ascii="Arial" w:hAnsi="Arial" w:cs="Arial"/>
          <w:sz w:val="24"/>
          <w:szCs w:val="24"/>
          <w:lang w:val="ru-RU"/>
        </w:rPr>
        <w:t>Организация Объединенных Наций по вопросам образования, науки и культуры (ЮНЕСКО) объявила кубинские города Гавана и Тринидад творческими городами ЮНЕСКО в рамках Все</w:t>
      </w:r>
      <w:r>
        <w:rPr>
          <w:rFonts w:ascii="Arial" w:hAnsi="Arial" w:cs="Arial"/>
          <w:sz w:val="24"/>
          <w:szCs w:val="24"/>
          <w:lang w:val="ru-RU"/>
        </w:rPr>
        <w:t>мирного дня городов 31 октября.</w:t>
      </w:r>
    </w:p>
    <w:p w:rsidR="00E45A93" w:rsidRPr="00E45A93" w:rsidRDefault="00E45A93" w:rsidP="00E45A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sz w:val="24"/>
          <w:szCs w:val="24"/>
          <w:lang w:val="ru-RU"/>
        </w:rPr>
        <w:t>Декларация представляет собой международное признание, которое эта организация предоставляет тем городам, которые признают креативность как стратегический факто</w:t>
      </w:r>
      <w:r>
        <w:rPr>
          <w:rFonts w:ascii="Arial" w:hAnsi="Arial" w:cs="Arial"/>
          <w:sz w:val="24"/>
          <w:szCs w:val="24"/>
          <w:lang w:val="ru-RU"/>
        </w:rPr>
        <w:t>р устойчивого развития городов.</w:t>
      </w:r>
    </w:p>
    <w:p w:rsidR="00E45A93" w:rsidRPr="00E45A93" w:rsidRDefault="00E45A93" w:rsidP="00E45A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sz w:val="24"/>
          <w:szCs w:val="24"/>
          <w:lang w:val="ru-RU"/>
        </w:rPr>
        <w:t>Города, номинированные в этой категории, делают это в одной из семи областей творчества, определенных ЮНЕСКО: ремесла и популярное искусство, цифровое искусство, кино, дизайн, га</w:t>
      </w:r>
      <w:r>
        <w:rPr>
          <w:rFonts w:ascii="Arial" w:hAnsi="Arial" w:cs="Arial"/>
          <w:sz w:val="24"/>
          <w:szCs w:val="24"/>
          <w:lang w:val="ru-RU"/>
        </w:rPr>
        <w:t>строномия, литература и музыка.</w:t>
      </w:r>
    </w:p>
    <w:p w:rsidR="00E45A93" w:rsidRPr="00E45A93" w:rsidRDefault="00E45A93" w:rsidP="00E45A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sz w:val="24"/>
          <w:szCs w:val="24"/>
          <w:lang w:val="ru-RU"/>
        </w:rPr>
        <w:t>По этому случаю, Гавана была объявлена Творческим городом из-за его легендарной музыки, а Тринидад из-за своих</w:t>
      </w:r>
      <w:r>
        <w:rPr>
          <w:rFonts w:ascii="Arial" w:hAnsi="Arial" w:cs="Arial"/>
          <w:sz w:val="24"/>
          <w:szCs w:val="24"/>
          <w:lang w:val="ru-RU"/>
        </w:rPr>
        <w:t xml:space="preserve"> ремесел и популярных искусств.</w:t>
      </w:r>
    </w:p>
    <w:p w:rsidR="00E45A93" w:rsidRPr="00E45A93" w:rsidRDefault="00E45A93" w:rsidP="00E45A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sz w:val="24"/>
          <w:szCs w:val="24"/>
          <w:lang w:val="ru-RU"/>
        </w:rPr>
        <w:t xml:space="preserve">Они являются первыми кубинскими городами, получившими этот статус и присоединившимися к </w:t>
      </w:r>
      <w:r>
        <w:rPr>
          <w:rFonts w:ascii="Arial" w:hAnsi="Arial" w:cs="Arial"/>
          <w:sz w:val="24"/>
          <w:szCs w:val="24"/>
          <w:lang w:val="ru-RU"/>
        </w:rPr>
        <w:t>Сети творческих городов ЮНЕСКО.</w:t>
      </w:r>
    </w:p>
    <w:p w:rsidR="00E45A93" w:rsidRPr="00E45A93" w:rsidRDefault="00E45A93" w:rsidP="00E45A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sz w:val="24"/>
          <w:szCs w:val="24"/>
          <w:lang w:val="ru-RU"/>
        </w:rPr>
        <w:t>В настоящее время сеть состоит из 246 городов по всему миру, имеющих этот стат</w:t>
      </w:r>
      <w:r>
        <w:rPr>
          <w:rFonts w:ascii="Arial" w:hAnsi="Arial" w:cs="Arial"/>
          <w:sz w:val="24"/>
          <w:szCs w:val="24"/>
          <w:lang w:val="ru-RU"/>
        </w:rPr>
        <w:t>ус, в семи областях творчества.</w:t>
      </w:r>
    </w:p>
    <w:p w:rsidR="008F28F0" w:rsidRPr="00E45A93" w:rsidRDefault="00E45A93" w:rsidP="00E45A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45A93">
        <w:rPr>
          <w:rFonts w:ascii="Arial" w:hAnsi="Arial" w:cs="Arial"/>
          <w:sz w:val="24"/>
          <w:szCs w:val="24"/>
          <w:lang w:val="ru-RU"/>
        </w:rPr>
        <w:t xml:space="preserve">В настоящее время Гавана и Тринидад должны выполнить план действий, представленный в ходе процесса выдвижения международной группе экспертов ЮНЕСКО, которая отвечает за оценку досье 600 с лишним номинированных городов, из которых только 66 достигли этого статуса, согласно официальным источникам. </w:t>
      </w:r>
      <w:r w:rsidR="008F28F0" w:rsidRPr="008F28F0">
        <w:rPr>
          <w:rFonts w:ascii="Arial" w:hAnsi="Arial" w:cs="Arial"/>
          <w:b/>
          <w:bCs/>
          <w:lang w:val="ru-RU"/>
        </w:rPr>
        <w:t>(Кубинское Агентство Новостей)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066344" w:rsidRPr="00CE0AB4" w:rsidTr="00780531">
        <w:trPr>
          <w:trHeight w:val="538"/>
        </w:trPr>
        <w:tc>
          <w:tcPr>
            <w:tcW w:w="9067" w:type="dxa"/>
          </w:tcPr>
          <w:p w:rsidR="00066344" w:rsidRPr="00DE46B1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3" w:name="_Toc14075632"/>
            <w:bookmarkStart w:id="4" w:name="_Toc24318404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Экономическая и торговая блокада США против Кубы</w:t>
            </w:r>
            <w:bookmarkStart w:id="5" w:name="_Toc14075633"/>
            <w:bookmarkEnd w:id="3"/>
            <w:r w:rsidR="008734B7"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5"/>
            <w:bookmarkEnd w:id="4"/>
          </w:p>
        </w:tc>
      </w:tr>
    </w:tbl>
    <w:p w:rsidR="00F53526" w:rsidRPr="006D4B41" w:rsidRDefault="006D4B41" w:rsidP="006D4B41">
      <w:pPr>
        <w:pStyle w:val="Ttulo2"/>
        <w:numPr>
          <w:ilvl w:val="0"/>
          <w:numId w:val="42"/>
        </w:numPr>
        <w:rPr>
          <w:rFonts w:eastAsia="Times New Roman"/>
          <w:lang w:val="ru-RU" w:eastAsia="es-ES"/>
        </w:rPr>
      </w:pPr>
      <w:bookmarkStart w:id="6" w:name="_Toc24318405"/>
      <w:r w:rsidRPr="006D4B41">
        <w:rPr>
          <w:rFonts w:eastAsia="Times New Roman"/>
          <w:lang w:val="ru-RU" w:eastAsia="es-ES"/>
        </w:rPr>
        <w:t>США вновь изолированы в ООН, и мир говорит «нет» блокаде Кубы.</w:t>
      </w:r>
      <w:bookmarkEnd w:id="6"/>
    </w:p>
    <w:p w:rsidR="006D4B41" w:rsidRPr="006D4B41" w:rsidRDefault="006D4B41" w:rsidP="006D4B4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3379B197" wp14:editId="03D65EB6">
            <wp:extent cx="1895475" cy="1069128"/>
            <wp:effectExtent l="0" t="0" r="0" b="0"/>
            <wp:docPr id="11" name="Imagen 11" descr="http://www.acn.cu/images/2019/Noviembre/1107-votacion-bloqueo-onu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n.cu/images/2019/Noviembre/1107-votacion-bloqueo-onu-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40" cy="107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41" w:rsidRPr="006D4B41" w:rsidRDefault="00E45A93" w:rsidP="006D4B41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ГАВАНА, Куба, 7 ноября.</w:t>
      </w:r>
      <w:r w:rsidR="006D4B41"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Соединенные Штаты вновь оказались в изоляции на Генеральной Ассамблее Орга</w:t>
      </w:r>
      <w:r w:rsidRPr="00E45A93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="006D4B41"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низации Объединенных Наций, когда 187 стран проголосовали сегодня в этом органе за проект резолюции о необходимости положить конец блокад</w:t>
      </w:r>
      <w:r w:rsid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е этой страны в отношении Кубы.</w:t>
      </w:r>
    </w:p>
    <w:p w:rsidR="006D4B41" w:rsidRPr="006D4B41" w:rsidRDefault="006D4B41" w:rsidP="006D4B41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Как обычно США и Израиль выступи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ли против кубинской инициативы.</w:t>
      </w:r>
    </w:p>
    <w:p w:rsidR="006D4B41" w:rsidRPr="006D4B41" w:rsidRDefault="006D4B41" w:rsidP="006D4B41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этом году к ним присоединилась Бразилия, в силу своего крайне правого правительства. В то время как К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олумбия и Украина воздержались.</w:t>
      </w:r>
    </w:p>
    <w:p w:rsidR="006D4B41" w:rsidRPr="006D4B41" w:rsidRDefault="006D4B41" w:rsidP="006D4B41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29-ый раз подряд мир подавляющим большинством поддерживает кубинский народ и требует немедленного прекращения этой политики, которая была названа геноцидом, экономическим терроризмом и взаимозаменяемыми нападениями на права человека более чем тридцатью ораторами, которые объяснили свою позицию во время дебатов, которые предшествовали г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олосованию.</w:t>
      </w:r>
    </w:p>
    <w:p w:rsidR="006D4B41" w:rsidRPr="006D4B41" w:rsidRDefault="006D4B41" w:rsidP="006D4B41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Дипломатическая и политическая победа Кубы была возможна, несмотря на тот факт, что в течение нескольких недель Государственный департамент США предпринимает жёсткие меры давления, особенно против шести латиноамериканских стран, чтобы вынудить их изменить своё традиционное голосование в пользу резолюции.  </w:t>
      </w:r>
    </w:p>
    <w:p w:rsidR="006D4B41" w:rsidRPr="006D4B41" w:rsidRDefault="006D4B41" w:rsidP="006D4B41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После победы Дональда Трампа произошло ухудшение двусторонних отношений в результате применения более пятидесяти мер администрацией республиканца, главным образом — финансовые преследования и препятствий для иностранных инве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стиций и поставок топлива Кубе.</w:t>
      </w:r>
    </w:p>
    <w:p w:rsidR="006D4B41" w:rsidRPr="006D4B41" w:rsidRDefault="006D4B41" w:rsidP="006D4B41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Почти за шесть десятилетий применения блокады, материальные потери превысили 138,8 миллиарда долларов и не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исчислимые человеческие убытки.</w:t>
      </w:r>
    </w:p>
    <w:p w:rsidR="00CF63EC" w:rsidRDefault="006D4B41" w:rsidP="006D4B4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6D4B41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документе говорится, что более 77 процентов кубинского населения родились и выросли в контексте этой осады, навязанной Вашингтоном, которая считается основным препятствием на пути развития кубинской экономики.</w:t>
      </w:r>
      <w:r w:rsidRPr="006D4B41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7228D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6D4B41" w:rsidRDefault="006D4B41" w:rsidP="006D4B41">
      <w:pPr>
        <w:pStyle w:val="Ttulo2"/>
        <w:numPr>
          <w:ilvl w:val="0"/>
          <w:numId w:val="42"/>
        </w:numPr>
        <w:rPr>
          <w:lang w:val="ru-RU"/>
        </w:rPr>
      </w:pPr>
      <w:bookmarkStart w:id="7" w:name="_Toc24318406"/>
      <w:r w:rsidRPr="006D4B41">
        <w:rPr>
          <w:lang w:val="ru-RU"/>
        </w:rPr>
        <w:lastRenderedPageBreak/>
        <w:t>Российский парламент требует прекращения американской блокады Кубы</w:t>
      </w:r>
      <w:bookmarkEnd w:id="7"/>
    </w:p>
    <w:p w:rsidR="006D4B41" w:rsidRDefault="006D4B41" w:rsidP="006D4B41">
      <w:pPr>
        <w:jc w:val="center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957202D" wp14:editId="5FC720DB">
            <wp:extent cx="1694234" cy="952500"/>
            <wp:effectExtent l="0" t="0" r="1270" b="0"/>
            <wp:docPr id="12" name="Imagen 12" descr="http://duma.gov.ru/media/photos/1254x705/WdVyMwDIvPAUuWIRPORxKChq1VvG21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ma.gov.ru/media/photos/1254x705/WdVyMwDIvPAUuWIRPORxKChq1VvG21D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774" cy="9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FA" w:rsidRPr="00296DFA" w:rsidRDefault="00296DFA" w:rsidP="00296DFA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96DFA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Государственная Дума РФ вновь призвала Генеральную Ассамблею ООН и международное сообщество потребовать от Соединенных Штатов конца 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своей блокады в отношении Кубы.</w:t>
      </w:r>
    </w:p>
    <w:p w:rsidR="00296DFA" w:rsidRPr="00296DFA" w:rsidRDefault="00296DFA" w:rsidP="00296DFA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96DFA">
        <w:rPr>
          <w:rFonts w:ascii="Arial" w:eastAsia="Times New Roman" w:hAnsi="Arial" w:cs="Arial"/>
          <w:bCs/>
          <w:sz w:val="24"/>
          <w:szCs w:val="24"/>
          <w:lang w:val="ru-RU" w:eastAsia="es-ES"/>
        </w:rPr>
        <w:t>Вашингтон постоянно создает новые препятствия не только для коммерческой и инвестиционной деятельности американских компа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ний на Кубе, но и других стран.</w:t>
      </w:r>
    </w:p>
    <w:p w:rsidR="00296DFA" w:rsidRPr="00296DFA" w:rsidRDefault="00296DFA" w:rsidP="00296DFA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96DFA">
        <w:rPr>
          <w:rFonts w:ascii="Arial" w:eastAsia="Times New Roman" w:hAnsi="Arial" w:cs="Arial"/>
          <w:bCs/>
          <w:sz w:val="24"/>
          <w:szCs w:val="24"/>
          <w:lang w:val="ru-RU" w:eastAsia="es-ES"/>
        </w:rPr>
        <w:t>Дума осуждает последствия в нескольких сферах жизни кубинского государства, в частности, в сфере энергетики, транспорта, медицинского обслуживания и образования, продовольственной безопаснос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ти, развития культуры и спорта.</w:t>
      </w:r>
    </w:p>
    <w:p w:rsidR="00296DFA" w:rsidRPr="00296DFA" w:rsidRDefault="00296DFA" w:rsidP="00296DFA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96DFA">
        <w:rPr>
          <w:rFonts w:ascii="Arial" w:eastAsia="Times New Roman" w:hAnsi="Arial" w:cs="Arial"/>
          <w:bCs/>
          <w:sz w:val="24"/>
          <w:szCs w:val="24"/>
          <w:lang w:val="ru-RU" w:eastAsia="es-ES"/>
        </w:rPr>
        <w:t>Учитывая эту агрессивную эскалацию, кубинские власти были вынуждены наложить строгий контроль на товары первой необходимости для обеспечения справедливого распределения, говорится в тексте одного из заключительных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пунктов, цитированных ИА «ПЛ».</w:t>
      </w:r>
    </w:p>
    <w:p w:rsidR="00A31DB7" w:rsidRPr="00CE0AB4" w:rsidRDefault="00296DFA" w:rsidP="0067228D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96DFA">
        <w:rPr>
          <w:rFonts w:ascii="Arial" w:eastAsia="Times New Roman" w:hAnsi="Arial" w:cs="Arial"/>
          <w:bCs/>
          <w:sz w:val="24"/>
          <w:szCs w:val="24"/>
          <w:lang w:val="ru-RU" w:eastAsia="es-ES"/>
        </w:rPr>
        <w:t>Из далёкой Западной Сибири, в 1,7 тыс. километрах от Москвы, сегодня раздались голоса членов Комитета солидарности с Кубой, поддерживающие кубинский народ в борьбе против экономической, торговой и экономической политики США.</w:t>
      </w:r>
      <w:r w:rsidRPr="00296DFA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296DFA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(Кубинское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7B03AB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8" w:name="_Toc24318407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8"/>
          </w:p>
        </w:tc>
      </w:tr>
    </w:tbl>
    <w:p w:rsidR="00DE46B1" w:rsidRPr="00DE46B1" w:rsidRDefault="00DE46B1" w:rsidP="00A82990">
      <w:pPr>
        <w:tabs>
          <w:tab w:val="left" w:pos="318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07F58" w:rsidRPr="00E510D6" w:rsidRDefault="00E510D6" w:rsidP="00C55B01">
      <w:pPr>
        <w:pStyle w:val="Ttulo2"/>
        <w:numPr>
          <w:ilvl w:val="0"/>
          <w:numId w:val="41"/>
        </w:numPr>
        <w:rPr>
          <w:rFonts w:eastAsia="Times New Roman"/>
          <w:lang w:val="ru-RU" w:eastAsia="es-ES"/>
        </w:rPr>
      </w:pPr>
      <w:bookmarkStart w:id="9" w:name="_Toc24318408"/>
      <w:r w:rsidRPr="00E510D6">
        <w:rPr>
          <w:rFonts w:eastAsia="Times New Roman"/>
          <w:lang w:val="ru-RU" w:eastAsia="es-ES"/>
        </w:rPr>
        <w:t>Куба и Россия укрепляют сотрудничество по таможенным вопросам.</w:t>
      </w:r>
      <w:bookmarkEnd w:id="9"/>
    </w:p>
    <w:p w:rsidR="00E510D6" w:rsidRPr="00E510D6" w:rsidRDefault="00C55B01" w:rsidP="00C55B01">
      <w:pPr>
        <w:tabs>
          <w:tab w:val="left" w:pos="3180"/>
        </w:tabs>
        <w:jc w:val="center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C55B01">
        <w:rPr>
          <w:rFonts w:ascii="Arial" w:eastAsia="Times New Roman" w:hAnsi="Arial" w:cs="Arial"/>
          <w:bCs/>
          <w:noProof/>
          <w:sz w:val="24"/>
          <w:szCs w:val="24"/>
          <w:lang w:eastAsia="es-ES"/>
        </w:rPr>
        <w:drawing>
          <wp:inline distT="0" distB="0" distL="0" distR="0">
            <wp:extent cx="1238250" cy="1115732"/>
            <wp:effectExtent l="0" t="0" r="0" b="8255"/>
            <wp:docPr id="10" name="Imagen 10" descr="C:\Users\Tamara\Desktop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ara\Desktop\fot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30" cy="112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44" w:rsidRPr="00442244" w:rsidRDefault="00442244" w:rsidP="00442244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442244">
        <w:rPr>
          <w:rFonts w:ascii="Arial" w:eastAsia="Times New Roman" w:hAnsi="Arial" w:cs="Arial"/>
          <w:bCs/>
          <w:sz w:val="24"/>
          <w:szCs w:val="24"/>
          <w:lang w:val="ru-RU" w:eastAsia="es-ES"/>
        </w:rPr>
        <w:t>Начальник Генеральной таможни Республики Куба Нельсон Кордовес Рейес и руководитель Федеральной таможенной службы Российской Федерации Владимир Булавин провели др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ужескую и продуктивную встречу.</w:t>
      </w:r>
    </w:p>
    <w:p w:rsidR="00442244" w:rsidRPr="00442244" w:rsidRDefault="00442244" w:rsidP="00442244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442244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Как сообщает посольство острова в этом контексте был подписан План работы по продлению двустороннего сотрудничества до 2021 года, и были рассмотрены </w:t>
      </w:r>
      <w:r w:rsidRPr="00442244">
        <w:rPr>
          <w:rFonts w:ascii="Arial" w:eastAsia="Times New Roman" w:hAnsi="Arial" w:cs="Arial"/>
          <w:bCs/>
          <w:sz w:val="24"/>
          <w:szCs w:val="24"/>
          <w:lang w:val="ru-RU" w:eastAsia="es-ES"/>
        </w:rPr>
        <w:lastRenderedPageBreak/>
        <w:t>основные темы, представляющие интерес для обоих ведомств, касающиеся таможенного обмена и сотрудничества в области профессиональной подготовки кубинского персонала в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России, среди прочих вопросов.</w:t>
      </w:r>
    </w:p>
    <w:p w:rsidR="00442244" w:rsidRPr="00442244" w:rsidRDefault="00442244" w:rsidP="00442244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442244">
        <w:rPr>
          <w:rFonts w:ascii="Arial" w:eastAsia="Times New Roman" w:hAnsi="Arial" w:cs="Arial"/>
          <w:bCs/>
          <w:sz w:val="24"/>
          <w:szCs w:val="24"/>
          <w:lang w:val="ru-RU" w:eastAsia="es-ES"/>
        </w:rPr>
        <w:t>На встрече присутствовали посол Республики Куба в Российской Федерации, портал Херардо Пеняльвер и официальные лица, сопровождающи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е делегацию, посещающую Москву.</w:t>
      </w:r>
    </w:p>
    <w:p w:rsidR="00442244" w:rsidRPr="00442244" w:rsidRDefault="00442244" w:rsidP="00442244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442244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В эти дни также запланирована поездка в Академию Федеральной таможенной службы и Национальный кинологический учебный центр.  </w:t>
      </w:r>
      <w:r w:rsidRPr="00442244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(Кубинское Агентство Новостей- Сайт Посольства Кубы в России)</w:t>
      </w:r>
    </w:p>
    <w:p w:rsidR="00C07F58" w:rsidRDefault="009E6F5B" w:rsidP="009E6F5B">
      <w:pPr>
        <w:pStyle w:val="Ttulo2"/>
        <w:numPr>
          <w:ilvl w:val="0"/>
          <w:numId w:val="41"/>
        </w:numPr>
        <w:rPr>
          <w:rFonts w:eastAsia="Times New Roman"/>
          <w:lang w:val="ru-RU" w:eastAsia="es-ES"/>
        </w:rPr>
      </w:pPr>
      <w:bookmarkStart w:id="10" w:name="_Toc24318409"/>
      <w:r w:rsidRPr="009E6F5B">
        <w:rPr>
          <w:rFonts w:eastAsia="Times New Roman"/>
          <w:lang w:val="ru-RU" w:eastAsia="es-ES"/>
        </w:rPr>
        <w:t>Около 30 российских предприятий участвуют в FIHAV 2019</w:t>
      </w:r>
      <w:bookmarkEnd w:id="10"/>
    </w:p>
    <w:p w:rsidR="00C07F58" w:rsidRDefault="009E6F5B" w:rsidP="009E6F5B">
      <w:pPr>
        <w:tabs>
          <w:tab w:val="left" w:pos="3180"/>
        </w:tabs>
        <w:jc w:val="center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7911BF15" wp14:editId="37B4AAEE">
            <wp:extent cx="1428750" cy="804863"/>
            <wp:effectExtent l="0" t="0" r="0" b="0"/>
            <wp:docPr id="14" name="Imagen 14" descr="http://www.novosti.acn.cu/images/cuba-rus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vosti.acn.cu/images/cuba-rusia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25" cy="8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5B" w:rsidRPr="009E6F5B" w:rsidRDefault="00E64589" w:rsidP="009E6F5B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ГАВАНА, Куба, 7 ноября. </w:t>
      </w:r>
      <w:r w:rsidR="009E6F5B" w:rsidRPr="009E6F5B">
        <w:rPr>
          <w:rFonts w:ascii="Arial" w:eastAsia="Times New Roman" w:hAnsi="Arial" w:cs="Arial"/>
          <w:bCs/>
          <w:sz w:val="24"/>
          <w:szCs w:val="24"/>
          <w:lang w:val="ru-RU" w:eastAsia="es-ES"/>
        </w:rPr>
        <w:t>Около 30 российских экспонентов участвуют в 37-й Г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аванской международной ярмарке.</w:t>
      </w:r>
    </w:p>
    <w:p w:rsidR="009E6F5B" w:rsidRPr="009E6F5B" w:rsidRDefault="009E6F5B" w:rsidP="009E6F5B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9E6F5B">
        <w:rPr>
          <w:rFonts w:ascii="Arial" w:eastAsia="Times New Roman" w:hAnsi="Arial" w:cs="Arial"/>
          <w:bCs/>
          <w:sz w:val="24"/>
          <w:szCs w:val="24"/>
          <w:lang w:val="ru-RU" w:eastAsia="es-ES"/>
        </w:rPr>
        <w:t>Российское присутствие на FIHAV 2019 укрепляет связи в сфере экономического и коммерческого сотрудничества с Кубой, сказала Селия Лабора Родригес, директор по международным отношениям Кубинской торговой палаты, в ходе совместн</w:t>
      </w:r>
      <w:r w:rsidR="00E64589">
        <w:rPr>
          <w:rFonts w:ascii="Arial" w:eastAsia="Times New Roman" w:hAnsi="Arial" w:cs="Arial"/>
          <w:bCs/>
          <w:sz w:val="24"/>
          <w:szCs w:val="24"/>
          <w:lang w:val="ru-RU" w:eastAsia="es-ES"/>
        </w:rPr>
        <w:t>ой деловой встречи обеих стран.</w:t>
      </w:r>
    </w:p>
    <w:p w:rsidR="009E6F5B" w:rsidRPr="009E6F5B" w:rsidRDefault="009E6F5B" w:rsidP="009E6F5B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9E6F5B">
        <w:rPr>
          <w:rFonts w:ascii="Arial" w:eastAsia="Times New Roman" w:hAnsi="Arial" w:cs="Arial"/>
          <w:bCs/>
          <w:sz w:val="24"/>
          <w:szCs w:val="24"/>
          <w:lang w:val="ru-RU" w:eastAsia="es-ES"/>
        </w:rPr>
        <w:t>Форум проводился с целью устранения препятствий и активизации торговых процессов, а также двусторонних отношений между двумя странами.</w:t>
      </w:r>
    </w:p>
    <w:p w:rsidR="009E6F5B" w:rsidRPr="009E6F5B" w:rsidRDefault="009E6F5B" w:rsidP="009E6F5B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</w:p>
    <w:p w:rsidR="009E6F5B" w:rsidRPr="009E6F5B" w:rsidRDefault="009E6F5B" w:rsidP="009E6F5B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9E6F5B">
        <w:rPr>
          <w:rFonts w:ascii="Arial" w:eastAsia="Times New Roman" w:hAnsi="Arial" w:cs="Arial"/>
          <w:bCs/>
          <w:sz w:val="24"/>
          <w:szCs w:val="24"/>
          <w:lang w:val="ru-RU" w:eastAsia="es-ES"/>
        </w:rPr>
        <w:t>Лабора Родригес отметила, что это событие происходит после визита премьер-министра России Дмитрия Медведева и первой ярмарки куби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нских товаров и услуг в России.</w:t>
      </w:r>
    </w:p>
    <w:p w:rsidR="00C07F58" w:rsidRDefault="009E6F5B" w:rsidP="009E6F5B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9E6F5B">
        <w:rPr>
          <w:rFonts w:ascii="Arial" w:eastAsia="Times New Roman" w:hAnsi="Arial" w:cs="Arial"/>
          <w:bCs/>
          <w:sz w:val="24"/>
          <w:szCs w:val="24"/>
          <w:lang w:val="ru-RU" w:eastAsia="es-ES"/>
        </w:rPr>
        <w:t>Со своей стороны, Татьяна Машкова, российский генеральный директор Национального комитета по сотрудничеству со странами Латинской Америки, сказала, что её страна может расширить участие на Кубе в таких секторах, как комплексное извлечение цитрусовых, железнодорожный транспорт, энергетика и нефть.</w:t>
      </w:r>
    </w:p>
    <w:p w:rsidR="00C07F58" w:rsidRDefault="00E64589" w:rsidP="00A82990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E64589">
        <w:rPr>
          <w:rFonts w:ascii="Arial" w:eastAsia="Times New Roman" w:hAnsi="Arial" w:cs="Arial"/>
          <w:bCs/>
          <w:sz w:val="24"/>
          <w:szCs w:val="24"/>
          <w:lang w:val="ru-RU" w:eastAsia="es-ES"/>
        </w:rPr>
        <w:t>Куба и Россия имеют обширную традицию сотрудничества. В настоящее время наибольшим образом это происходит в области экономической торговли, инвестиций, научно-технического, межуниверситетского и культурного характера.</w:t>
      </w:r>
      <w:r w:rsidRPr="00E64589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(Кубинское Агентство Новостей)</w:t>
      </w:r>
    </w:p>
    <w:p w:rsidR="00C07F58" w:rsidRDefault="00C07F58" w:rsidP="00C07F58">
      <w:pPr>
        <w:pStyle w:val="Ttulo2"/>
        <w:numPr>
          <w:ilvl w:val="0"/>
          <w:numId w:val="40"/>
        </w:numPr>
        <w:rPr>
          <w:rFonts w:eastAsia="Times New Roman"/>
          <w:lang w:val="ru-RU" w:eastAsia="es-ES"/>
        </w:rPr>
      </w:pPr>
      <w:bookmarkStart w:id="11" w:name="_Toc24318410"/>
      <w:r w:rsidRPr="00C07F58">
        <w:rPr>
          <w:rFonts w:eastAsia="Times New Roman"/>
          <w:lang w:val="ru-RU" w:eastAsia="es-ES"/>
        </w:rPr>
        <w:lastRenderedPageBreak/>
        <w:t>В России начинается неделя кубинского кино.</w:t>
      </w:r>
      <w:bookmarkEnd w:id="11"/>
      <w:r w:rsidRPr="00C07F58">
        <w:rPr>
          <w:rFonts w:eastAsia="Times New Roman"/>
          <w:lang w:val="ru-RU" w:eastAsia="es-ES"/>
        </w:rPr>
        <w:t xml:space="preserve"> </w:t>
      </w:r>
    </w:p>
    <w:p w:rsidR="0053419E" w:rsidRPr="0053419E" w:rsidRDefault="0053419E" w:rsidP="0053419E">
      <w:pPr>
        <w:jc w:val="center"/>
        <w:rPr>
          <w:lang w:val="ru-RU" w:eastAsia="es-ES"/>
        </w:rPr>
      </w:pPr>
      <w:r w:rsidRPr="0053419E">
        <w:rPr>
          <w:noProof/>
          <w:lang w:eastAsia="es-ES"/>
        </w:rPr>
        <w:drawing>
          <wp:inline distT="0" distB="0" distL="0" distR="0">
            <wp:extent cx="1666875" cy="1282434"/>
            <wp:effectExtent l="0" t="0" r="0" b="0"/>
            <wp:docPr id="5" name="Imagen 5" descr="C:\Users\Tamara\Desktop\c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cine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78" cy="12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58" w:rsidRPr="00C07F58" w:rsidRDefault="00C07F58" w:rsidP="00C07F58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C07F58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Посол Кубы в России Херардо Пеняльвер Порталь, открыл накануне неделю куби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нского кино в Москве.</w:t>
      </w:r>
    </w:p>
    <w:p w:rsidR="00C07F58" w:rsidRPr="00C07F58" w:rsidRDefault="00C07F58" w:rsidP="00C07F58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C07F58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кинотеатре «Иллюзион», в присутствии директора Латиноамериканского отделения МИД Александра Щетинина, замминистра финансов и президента Общества дружбы Россия-Куба Алексея Лаврова, и более чем 200 зрителей посол отметил важность проведения культурно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го мероприятия такого масштаба.</w:t>
      </w:r>
    </w:p>
    <w:p w:rsidR="00C07F58" w:rsidRPr="00C07F58" w:rsidRDefault="00C07F58" w:rsidP="00C07F58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C07F58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Пеняльвер поблагодарил Министерство культуры Российской Федерации и Кубинский институт кинематографического искусства и промышленности (ICAIC) за поддержк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у в достижении этой инициативы.</w:t>
      </w:r>
    </w:p>
    <w:p w:rsidR="00C07F58" w:rsidRPr="00C07F58" w:rsidRDefault="00C07F58" w:rsidP="00C07F58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C07F58">
        <w:rPr>
          <w:rFonts w:ascii="Arial" w:eastAsia="Times New Roman" w:hAnsi="Arial" w:cs="Arial"/>
          <w:bCs/>
          <w:sz w:val="24"/>
          <w:szCs w:val="24"/>
          <w:lang w:val="ru-RU" w:eastAsia="es-ES"/>
        </w:rPr>
        <w:t>До 11 ноября российская публика будет иметь возможность насладиться 5 лен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тами современного кино острова.</w:t>
      </w:r>
    </w:p>
    <w:p w:rsidR="00C07F58" w:rsidRPr="00C07F58" w:rsidRDefault="00C07F58" w:rsidP="00C07F58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C07F58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Посол также посвятил мероприятие 60-летию ICAIC, который открыл этап революционного кино, которое имеет заслуженное место в ла</w:t>
      </w: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>тиноамериканском кинематографе.</w:t>
      </w:r>
    </w:p>
    <w:p w:rsidR="00DE46B1" w:rsidRPr="00C07F58" w:rsidRDefault="00C07F58" w:rsidP="00A82990">
      <w:pPr>
        <w:tabs>
          <w:tab w:val="left" w:pos="3180"/>
        </w:tabs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C07F58">
        <w:rPr>
          <w:rFonts w:ascii="Arial" w:eastAsia="Times New Roman" w:hAnsi="Arial" w:cs="Arial"/>
          <w:bCs/>
          <w:sz w:val="24"/>
          <w:szCs w:val="24"/>
          <w:lang w:val="ru-RU" w:eastAsia="es-ES"/>
        </w:rPr>
        <w:t>Со своей стороны Щетинин сослался на актуальность этого события после визита президента Республики Куба Мигеля Диаса-Канеля в Россию и визита председателя Правительства Российской Федерации Дмитрия Медведева, на Кубу.</w:t>
      </w:r>
      <w:r w:rsidR="00A44A31" w:rsidRPr="00DE46B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="00A44A31" w:rsidRPr="00DE46B1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(Кубинское Агентство Новостей- Сайт Посольства Кубы в России)</w:t>
      </w:r>
    </w:p>
    <w:sectPr w:rsidR="00DE46B1" w:rsidRPr="00C07F58" w:rsidSect="00A113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37" w:rsidRDefault="00E61337" w:rsidP="00B22C72">
      <w:pPr>
        <w:spacing w:after="0" w:line="240" w:lineRule="auto"/>
      </w:pPr>
      <w:r>
        <w:separator/>
      </w:r>
    </w:p>
  </w:endnote>
  <w:endnote w:type="continuationSeparator" w:id="0">
    <w:p w:rsidR="00E61337" w:rsidRDefault="00E61337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2D">
          <w:rPr>
            <w:noProof/>
          </w:rPr>
          <w:t>6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37" w:rsidRDefault="00E61337" w:rsidP="00B22C72">
      <w:pPr>
        <w:spacing w:after="0" w:line="240" w:lineRule="auto"/>
      </w:pPr>
      <w:r>
        <w:separator/>
      </w:r>
    </w:p>
  </w:footnote>
  <w:footnote w:type="continuationSeparator" w:id="0">
    <w:p w:rsidR="00E61337" w:rsidRDefault="00E61337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2753"/>
    <w:multiLevelType w:val="hybridMultilevel"/>
    <w:tmpl w:val="D8E212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B78"/>
    <w:multiLevelType w:val="hybridMultilevel"/>
    <w:tmpl w:val="78E8E1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06CB"/>
    <w:multiLevelType w:val="hybridMultilevel"/>
    <w:tmpl w:val="86EECF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1640A"/>
    <w:multiLevelType w:val="hybridMultilevel"/>
    <w:tmpl w:val="9E1E7C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326CB"/>
    <w:multiLevelType w:val="hybridMultilevel"/>
    <w:tmpl w:val="07D847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10CA5"/>
    <w:multiLevelType w:val="hybridMultilevel"/>
    <w:tmpl w:val="79E23F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1633D"/>
    <w:multiLevelType w:val="hybridMultilevel"/>
    <w:tmpl w:val="ECCCEB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E6876"/>
    <w:multiLevelType w:val="hybridMultilevel"/>
    <w:tmpl w:val="64AEF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2101A"/>
    <w:multiLevelType w:val="hybridMultilevel"/>
    <w:tmpl w:val="CABC210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47874"/>
    <w:multiLevelType w:val="hybridMultilevel"/>
    <w:tmpl w:val="B9C68E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5292C"/>
    <w:multiLevelType w:val="hybridMultilevel"/>
    <w:tmpl w:val="9D0ED2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E10E2"/>
    <w:multiLevelType w:val="hybridMultilevel"/>
    <w:tmpl w:val="144A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F0695"/>
    <w:multiLevelType w:val="hybridMultilevel"/>
    <w:tmpl w:val="7BFAA4A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7632B"/>
    <w:multiLevelType w:val="hybridMultilevel"/>
    <w:tmpl w:val="79007E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46324"/>
    <w:multiLevelType w:val="hybridMultilevel"/>
    <w:tmpl w:val="386CDD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04537"/>
    <w:multiLevelType w:val="hybridMultilevel"/>
    <w:tmpl w:val="9AAE70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7C66F9"/>
    <w:multiLevelType w:val="hybridMultilevel"/>
    <w:tmpl w:val="EE6E7B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AB7936"/>
    <w:multiLevelType w:val="hybridMultilevel"/>
    <w:tmpl w:val="AF7C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37"/>
  </w:num>
  <w:num w:numId="4">
    <w:abstractNumId w:val="23"/>
  </w:num>
  <w:num w:numId="5">
    <w:abstractNumId w:val="24"/>
  </w:num>
  <w:num w:numId="6">
    <w:abstractNumId w:val="27"/>
  </w:num>
  <w:num w:numId="7">
    <w:abstractNumId w:val="2"/>
  </w:num>
  <w:num w:numId="8">
    <w:abstractNumId w:val="29"/>
  </w:num>
  <w:num w:numId="9">
    <w:abstractNumId w:val="14"/>
  </w:num>
  <w:num w:numId="10">
    <w:abstractNumId w:val="15"/>
  </w:num>
  <w:num w:numId="11">
    <w:abstractNumId w:val="9"/>
  </w:num>
  <w:num w:numId="12">
    <w:abstractNumId w:val="8"/>
  </w:num>
  <w:num w:numId="13">
    <w:abstractNumId w:val="38"/>
  </w:num>
  <w:num w:numId="14">
    <w:abstractNumId w:val="17"/>
  </w:num>
  <w:num w:numId="15">
    <w:abstractNumId w:val="25"/>
  </w:num>
  <w:num w:numId="16">
    <w:abstractNumId w:val="34"/>
  </w:num>
  <w:num w:numId="17">
    <w:abstractNumId w:val="26"/>
  </w:num>
  <w:num w:numId="18">
    <w:abstractNumId w:val="4"/>
  </w:num>
  <w:num w:numId="19">
    <w:abstractNumId w:val="28"/>
  </w:num>
  <w:num w:numId="20">
    <w:abstractNumId w:val="22"/>
  </w:num>
  <w:num w:numId="21">
    <w:abstractNumId w:val="20"/>
  </w:num>
  <w:num w:numId="22">
    <w:abstractNumId w:val="42"/>
  </w:num>
  <w:num w:numId="23">
    <w:abstractNumId w:val="40"/>
  </w:num>
  <w:num w:numId="24">
    <w:abstractNumId w:val="21"/>
  </w:num>
  <w:num w:numId="25">
    <w:abstractNumId w:val="36"/>
  </w:num>
  <w:num w:numId="26">
    <w:abstractNumId w:val="5"/>
  </w:num>
  <w:num w:numId="27">
    <w:abstractNumId w:val="16"/>
  </w:num>
  <w:num w:numId="28">
    <w:abstractNumId w:val="3"/>
  </w:num>
  <w:num w:numId="29">
    <w:abstractNumId w:val="11"/>
  </w:num>
  <w:num w:numId="30">
    <w:abstractNumId w:val="0"/>
  </w:num>
  <w:num w:numId="31">
    <w:abstractNumId w:val="1"/>
  </w:num>
  <w:num w:numId="32">
    <w:abstractNumId w:val="32"/>
  </w:num>
  <w:num w:numId="33">
    <w:abstractNumId w:val="30"/>
  </w:num>
  <w:num w:numId="34">
    <w:abstractNumId w:val="35"/>
  </w:num>
  <w:num w:numId="35">
    <w:abstractNumId w:val="19"/>
  </w:num>
  <w:num w:numId="36">
    <w:abstractNumId w:val="31"/>
  </w:num>
  <w:num w:numId="37">
    <w:abstractNumId w:val="12"/>
  </w:num>
  <w:num w:numId="38">
    <w:abstractNumId w:val="10"/>
  </w:num>
  <w:num w:numId="39">
    <w:abstractNumId w:val="39"/>
  </w:num>
  <w:num w:numId="40">
    <w:abstractNumId w:val="6"/>
  </w:num>
  <w:num w:numId="41">
    <w:abstractNumId w:val="18"/>
  </w:num>
  <w:num w:numId="42">
    <w:abstractNumId w:val="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6DA4"/>
    <w:rsid w:val="00087188"/>
    <w:rsid w:val="000915F6"/>
    <w:rsid w:val="000A0536"/>
    <w:rsid w:val="000B0490"/>
    <w:rsid w:val="000B3A44"/>
    <w:rsid w:val="000B6CAF"/>
    <w:rsid w:val="000D0374"/>
    <w:rsid w:val="000D07BA"/>
    <w:rsid w:val="000D34A2"/>
    <w:rsid w:val="000D6AC9"/>
    <w:rsid w:val="000E6CF4"/>
    <w:rsid w:val="001021A2"/>
    <w:rsid w:val="00114327"/>
    <w:rsid w:val="00116E12"/>
    <w:rsid w:val="00120D5E"/>
    <w:rsid w:val="00126C11"/>
    <w:rsid w:val="00133EBA"/>
    <w:rsid w:val="00151264"/>
    <w:rsid w:val="0015254F"/>
    <w:rsid w:val="001701D2"/>
    <w:rsid w:val="0017213B"/>
    <w:rsid w:val="0017407A"/>
    <w:rsid w:val="00185245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5294"/>
    <w:rsid w:val="00202ECC"/>
    <w:rsid w:val="00215E71"/>
    <w:rsid w:val="0022402F"/>
    <w:rsid w:val="002610D4"/>
    <w:rsid w:val="0026590F"/>
    <w:rsid w:val="0027555B"/>
    <w:rsid w:val="002808AF"/>
    <w:rsid w:val="0028142E"/>
    <w:rsid w:val="0028484B"/>
    <w:rsid w:val="00285913"/>
    <w:rsid w:val="00286186"/>
    <w:rsid w:val="00295780"/>
    <w:rsid w:val="00296DFA"/>
    <w:rsid w:val="002B501E"/>
    <w:rsid w:val="002C3ED8"/>
    <w:rsid w:val="002D028C"/>
    <w:rsid w:val="002D2807"/>
    <w:rsid w:val="002E5B2A"/>
    <w:rsid w:val="002F4528"/>
    <w:rsid w:val="002F4FE8"/>
    <w:rsid w:val="00303825"/>
    <w:rsid w:val="003163E8"/>
    <w:rsid w:val="00323EAA"/>
    <w:rsid w:val="003276A3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252F0"/>
    <w:rsid w:val="00433A94"/>
    <w:rsid w:val="00442244"/>
    <w:rsid w:val="00444152"/>
    <w:rsid w:val="00444936"/>
    <w:rsid w:val="00444BDA"/>
    <w:rsid w:val="004716FA"/>
    <w:rsid w:val="00476CED"/>
    <w:rsid w:val="00495CAD"/>
    <w:rsid w:val="004A0EA0"/>
    <w:rsid w:val="004B1C92"/>
    <w:rsid w:val="004C3357"/>
    <w:rsid w:val="004C4964"/>
    <w:rsid w:val="004D20EC"/>
    <w:rsid w:val="004E1785"/>
    <w:rsid w:val="004F179C"/>
    <w:rsid w:val="00505A6E"/>
    <w:rsid w:val="00511D50"/>
    <w:rsid w:val="005230D1"/>
    <w:rsid w:val="00530D9E"/>
    <w:rsid w:val="0053419E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E2E21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E2F73"/>
    <w:rsid w:val="006E3E7F"/>
    <w:rsid w:val="006F712D"/>
    <w:rsid w:val="00703BB9"/>
    <w:rsid w:val="0070674D"/>
    <w:rsid w:val="00720517"/>
    <w:rsid w:val="00733ED9"/>
    <w:rsid w:val="00737A76"/>
    <w:rsid w:val="00742016"/>
    <w:rsid w:val="007464A7"/>
    <w:rsid w:val="00767053"/>
    <w:rsid w:val="00770EAE"/>
    <w:rsid w:val="007778A3"/>
    <w:rsid w:val="00780531"/>
    <w:rsid w:val="00786D24"/>
    <w:rsid w:val="007920EC"/>
    <w:rsid w:val="007955BF"/>
    <w:rsid w:val="00795678"/>
    <w:rsid w:val="0079657A"/>
    <w:rsid w:val="007A64FE"/>
    <w:rsid w:val="007A70B2"/>
    <w:rsid w:val="007A7C2A"/>
    <w:rsid w:val="007B03AB"/>
    <w:rsid w:val="007B4E48"/>
    <w:rsid w:val="007D0948"/>
    <w:rsid w:val="007E62B7"/>
    <w:rsid w:val="007F5688"/>
    <w:rsid w:val="007F71CE"/>
    <w:rsid w:val="008150C4"/>
    <w:rsid w:val="008257BB"/>
    <w:rsid w:val="00830DFF"/>
    <w:rsid w:val="00841A96"/>
    <w:rsid w:val="008610A9"/>
    <w:rsid w:val="008734B7"/>
    <w:rsid w:val="0088784C"/>
    <w:rsid w:val="00895611"/>
    <w:rsid w:val="008A1FD4"/>
    <w:rsid w:val="008B34F5"/>
    <w:rsid w:val="008B4228"/>
    <w:rsid w:val="008D3613"/>
    <w:rsid w:val="008D67D2"/>
    <w:rsid w:val="008E2C87"/>
    <w:rsid w:val="008E373F"/>
    <w:rsid w:val="008E5EBF"/>
    <w:rsid w:val="008F16FE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7164"/>
    <w:rsid w:val="009715DC"/>
    <w:rsid w:val="00975156"/>
    <w:rsid w:val="00983FE7"/>
    <w:rsid w:val="00985E8E"/>
    <w:rsid w:val="00986C79"/>
    <w:rsid w:val="009A561C"/>
    <w:rsid w:val="009B2A00"/>
    <w:rsid w:val="009C6114"/>
    <w:rsid w:val="009D4ADF"/>
    <w:rsid w:val="009E6F5B"/>
    <w:rsid w:val="009E729D"/>
    <w:rsid w:val="009F26CC"/>
    <w:rsid w:val="00A113A4"/>
    <w:rsid w:val="00A141DA"/>
    <w:rsid w:val="00A30C06"/>
    <w:rsid w:val="00A31DB7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C156B"/>
    <w:rsid w:val="00AC32C2"/>
    <w:rsid w:val="00AC7DF8"/>
    <w:rsid w:val="00AD00FB"/>
    <w:rsid w:val="00AD20FB"/>
    <w:rsid w:val="00AD6251"/>
    <w:rsid w:val="00AE6AC8"/>
    <w:rsid w:val="00AF43A9"/>
    <w:rsid w:val="00B002D3"/>
    <w:rsid w:val="00B0102D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4000E"/>
    <w:rsid w:val="00C40292"/>
    <w:rsid w:val="00C55B01"/>
    <w:rsid w:val="00C63FFF"/>
    <w:rsid w:val="00C67D4C"/>
    <w:rsid w:val="00C85A9A"/>
    <w:rsid w:val="00C86261"/>
    <w:rsid w:val="00C906FB"/>
    <w:rsid w:val="00C95957"/>
    <w:rsid w:val="00C96224"/>
    <w:rsid w:val="00CA209B"/>
    <w:rsid w:val="00CB3755"/>
    <w:rsid w:val="00CC25AD"/>
    <w:rsid w:val="00CC6669"/>
    <w:rsid w:val="00CC6BB9"/>
    <w:rsid w:val="00CD02A0"/>
    <w:rsid w:val="00CE0AB4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410A"/>
    <w:rsid w:val="00D24C2D"/>
    <w:rsid w:val="00D34DB7"/>
    <w:rsid w:val="00D375C1"/>
    <w:rsid w:val="00D41EF4"/>
    <w:rsid w:val="00D45742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D5235"/>
    <w:rsid w:val="00DE273E"/>
    <w:rsid w:val="00DE46B1"/>
    <w:rsid w:val="00DF316E"/>
    <w:rsid w:val="00DF6228"/>
    <w:rsid w:val="00E07B15"/>
    <w:rsid w:val="00E22C67"/>
    <w:rsid w:val="00E40A7A"/>
    <w:rsid w:val="00E45A93"/>
    <w:rsid w:val="00E510D6"/>
    <w:rsid w:val="00E55CDB"/>
    <w:rsid w:val="00E578DD"/>
    <w:rsid w:val="00E61337"/>
    <w:rsid w:val="00E62C0B"/>
    <w:rsid w:val="00E64589"/>
    <w:rsid w:val="00E87A2E"/>
    <w:rsid w:val="00E93DA0"/>
    <w:rsid w:val="00EB3CD1"/>
    <w:rsid w:val="00EC17AD"/>
    <w:rsid w:val="00ED565F"/>
    <w:rsid w:val="00ED6538"/>
    <w:rsid w:val="00EF22C5"/>
    <w:rsid w:val="00F049A3"/>
    <w:rsid w:val="00F123F6"/>
    <w:rsid w:val="00F26BEA"/>
    <w:rsid w:val="00F32301"/>
    <w:rsid w:val="00F53526"/>
    <w:rsid w:val="00F61FCB"/>
    <w:rsid w:val="00F7466A"/>
    <w:rsid w:val="00F85996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B1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E1959F-C4C0-4C1B-AD2B-9A44B662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1374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Tamara</cp:lastModifiedBy>
  <cp:revision>359</cp:revision>
  <dcterms:created xsi:type="dcterms:W3CDTF">2019-04-29T10:02:00Z</dcterms:created>
  <dcterms:modified xsi:type="dcterms:W3CDTF">2019-11-10T19:46:00Z</dcterms:modified>
</cp:coreProperties>
</file>