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068FD">
        <w:rPr>
          <w:b/>
          <w:lang w:val="es-ES"/>
        </w:rPr>
        <w:t>25</w:t>
      </w:r>
      <w:r w:rsidR="00B151A2" w:rsidRPr="00B151A2">
        <w:rPr>
          <w:b/>
          <w:lang w:val="es-ES"/>
        </w:rPr>
        <w:t xml:space="preserve"> сентября</w:t>
      </w:r>
      <w:r w:rsidR="003068FD">
        <w:rPr>
          <w:b/>
          <w:lang w:val="es-ES"/>
        </w:rPr>
        <w:t xml:space="preserve">- </w:t>
      </w:r>
      <w:r w:rsidR="003068FD" w:rsidRPr="003068FD">
        <w:rPr>
          <w:b/>
          <w:lang w:val="es-ES"/>
        </w:rPr>
        <w:t xml:space="preserve">1 </w:t>
      </w:r>
      <w:proofErr w:type="spellStart"/>
      <w:r w:rsidR="003068FD" w:rsidRPr="003068FD">
        <w:rPr>
          <w:b/>
          <w:lang w:val="es-ES"/>
        </w:rPr>
        <w:t>октября</w:t>
      </w:r>
      <w:proofErr w:type="spellEnd"/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440B3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7146914" w:history="1">
            <w:r w:rsidR="004440B3" w:rsidRPr="003A39F6">
              <w:rPr>
                <w:rStyle w:val="Hipervnculo"/>
                <w:noProof/>
              </w:rPr>
              <w:t>ГЛАВНОЕ</w:t>
            </w:r>
            <w:r w:rsidR="004440B3">
              <w:rPr>
                <w:noProof/>
                <w:webHidden/>
              </w:rPr>
              <w:tab/>
            </w:r>
            <w:r w:rsidR="004440B3">
              <w:rPr>
                <w:noProof/>
                <w:webHidden/>
              </w:rPr>
              <w:fldChar w:fldCharType="begin"/>
            </w:r>
            <w:r w:rsidR="004440B3">
              <w:rPr>
                <w:noProof/>
                <w:webHidden/>
              </w:rPr>
              <w:instrText xml:space="preserve"> PAGEREF _Toc147146914 \h </w:instrText>
            </w:r>
            <w:r w:rsidR="004440B3">
              <w:rPr>
                <w:noProof/>
                <w:webHidden/>
              </w:rPr>
            </w:r>
            <w:r w:rsidR="004440B3"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2</w:t>
            </w:r>
            <w:r w:rsidR="004440B3"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15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Куба ищет выход для сложной ситуации с топливом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16" w:history="1">
            <w:r w:rsidRPr="003A39F6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17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Долой блокаду Кубы, требуют в городах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18" w:history="1">
            <w:r w:rsidRPr="003A39F6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19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Куба ждет информации от США о нападении на посольство в Вашингтоне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0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Нападение на посольство Кубы в США вызвало волну неприятия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1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Куба и ПАОЗ: сотрудничество для защиты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2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Куба приглашена на Международную книжную ярмарку антропологии в Мексике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3" w:history="1">
            <w:r w:rsidRPr="003A39F6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4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Российское общество дружбы с Кубой проводит ежегодное собрание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0B3" w:rsidRDefault="004440B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146925" w:history="1">
            <w:r w:rsidRPr="003A39F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A39F6">
              <w:rPr>
                <w:rStyle w:val="Hipervnculo"/>
                <w:noProof/>
              </w:rPr>
              <w:t>Российско-латиноамериканская парламентская конференция будет проводиться ежегодно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_Toc147146925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A5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>
      <w:bookmarkStart w:id="0" w:name="_GoBack"/>
      <w:bookmarkEnd w:id="0"/>
    </w:p>
    <w:p w:rsidR="009634EE" w:rsidRDefault="009634EE" w:rsidP="00A57E6E"/>
    <w:p w:rsidR="00CE5B01" w:rsidRDefault="00CE5B01" w:rsidP="00A57E6E"/>
    <w:p w:rsidR="00CE5B01" w:rsidRDefault="00CE5B01" w:rsidP="00A57E6E"/>
    <w:p w:rsidR="003068FD" w:rsidRDefault="003068FD" w:rsidP="00A57E6E"/>
    <w:p w:rsidR="003068FD" w:rsidRDefault="003068FD" w:rsidP="00A57E6E"/>
    <w:p w:rsidR="003068FD" w:rsidRDefault="003068FD" w:rsidP="00A57E6E"/>
    <w:p w:rsidR="003068FD" w:rsidRDefault="003068FD" w:rsidP="00A57E6E"/>
    <w:p w:rsidR="003068FD" w:rsidRDefault="003068FD" w:rsidP="00A57E6E"/>
    <w:p w:rsidR="003068FD" w:rsidRDefault="003068FD" w:rsidP="00A57E6E"/>
    <w:p w:rsidR="003068FD" w:rsidRDefault="003068FD" w:rsidP="00A57E6E"/>
    <w:p w:rsidR="006175E5" w:rsidRDefault="006175E5" w:rsidP="00A57E6E"/>
    <w:p w:rsidR="004440B3" w:rsidRPr="00966E44" w:rsidRDefault="004440B3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7146914"/>
            <w:r w:rsidRPr="00530BAA">
              <w:lastRenderedPageBreak/>
              <w:t>ГЛАВНОЕ</w:t>
            </w:r>
            <w:bookmarkEnd w:id="1"/>
          </w:p>
        </w:tc>
      </w:tr>
    </w:tbl>
    <w:p w:rsidR="003068FD" w:rsidRDefault="005D74F1" w:rsidP="005D74F1">
      <w:pPr>
        <w:pStyle w:val="Ttulo1"/>
      </w:pPr>
      <w:bookmarkStart w:id="2" w:name="_Toc147146915"/>
      <w:r w:rsidRPr="005D74F1">
        <w:t>Куба ищет выход для сложной ситуации с топливом</w:t>
      </w:r>
      <w:bookmarkEnd w:id="2"/>
    </w:p>
    <w:p w:rsidR="003068FD" w:rsidRDefault="003068FD" w:rsidP="00D92762">
      <w:pPr>
        <w:rPr>
          <w:b/>
          <w:lang w:eastAsia="es-ES"/>
        </w:rPr>
      </w:pPr>
    </w:p>
    <w:p w:rsidR="003068FD" w:rsidRDefault="005D74F1" w:rsidP="005D74F1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240DB67" wp14:editId="1D2DDB68">
            <wp:extent cx="1524000" cy="995045"/>
            <wp:effectExtent l="0" t="0" r="0" b="0"/>
            <wp:docPr id="14" name="Imagen 14" descr="https://ruso.prensa-latina.cu/wp-content/uploads/2023/09/clausu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09/clausur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53" cy="10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 xml:space="preserve">Гавана, 29 сентября. </w:t>
      </w:r>
      <w:r>
        <w:rPr>
          <w:lang w:eastAsia="es-ES"/>
        </w:rPr>
        <w:t>Президент Кубы Мигель Диас-Канель заявил сегодня, что страна принимает ряд мер для смягчени</w:t>
      </w:r>
      <w:r>
        <w:rPr>
          <w:lang w:eastAsia="es-ES"/>
        </w:rPr>
        <w:t>я последствий нехватки топлива.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В заключительном слове на 10-м Конгрессе Комитетов защиты революции, крупнейшей массовой организации Кубы, президент подчеркнул, что циркулирующие слухи о полном отсутствии топли</w:t>
      </w:r>
      <w:r>
        <w:rPr>
          <w:lang w:eastAsia="es-ES"/>
        </w:rPr>
        <w:t>ва на острове являются ложными.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 xml:space="preserve">Диас-Канель заверил, что «с величайшей прозрачностью и традиционной приверженностью истине, которая характеризовала Революцию с самого начала, люди были проинформированы обо всем, что руководство Коммунистической партии Кубы и правительство делают для решения проблем, когда страна и мир в целом страдают </w:t>
      </w:r>
      <w:r>
        <w:rPr>
          <w:lang w:eastAsia="es-ES"/>
        </w:rPr>
        <w:t>из-за многочисленных кризисов».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 xml:space="preserve">Он напомнил, что накануне министры экономики Алехандро Хиль и министры энергетики и горнодобывающей промышленности Висенте де ла О Леви разъяснили кубинскому населению текущую сложную ситуацию, которую </w:t>
      </w:r>
      <w:r>
        <w:rPr>
          <w:lang w:eastAsia="es-ES"/>
        </w:rPr>
        <w:t>страна переживает с поставками.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Глава государства пояснил, что нынешний сценарий обусловлен низкой доступностью иностранной валюты, вызванной, главным образом, ужесточением блокады, введенной США, и неспособностью выполнить обязательства дружественных стран-поставщиков топлива, в том числе из-за применения принудительных мер.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Сообщил, что с прошлой недели был принят комплекс мер по смягчению последствий, которые уже наблюдались</w:t>
      </w:r>
      <w:r>
        <w:rPr>
          <w:lang w:eastAsia="es-ES"/>
        </w:rPr>
        <w:t xml:space="preserve"> в провинциях карибской страны.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Отметил, что нынешний контекст не отрицает того, что стратегия по достижению стабильности национальной электроэнергетической системы в кратчайшие сроки продолжает реализовываться, что дало удовлетворитель</w:t>
      </w:r>
      <w:r>
        <w:rPr>
          <w:lang w:eastAsia="es-ES"/>
        </w:rPr>
        <w:t>ные результаты на летнем этапе.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Пояснил, что плановые ремонты и техническое обслуживание теплоэлектростанций и электростанций распределенной генерации в стране будут продолжены, «но на этот раз это связано с тем, что у нас мало возможностей для</w:t>
      </w:r>
      <w:r>
        <w:rPr>
          <w:lang w:eastAsia="es-ES"/>
        </w:rPr>
        <w:t xml:space="preserve"> восполнения дефицита топлива».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t>Такие проблемы, отметил он, окажут воздействие на производство продуктов питания, функционирование основных видов экономической деятельности и услуг, таких</w:t>
      </w:r>
      <w:r>
        <w:rPr>
          <w:lang w:eastAsia="es-ES"/>
        </w:rPr>
        <w:t xml:space="preserve"> как транспорт и водоснабжение.</w:t>
      </w:r>
    </w:p>
    <w:p w:rsidR="005D74F1" w:rsidRDefault="005D74F1" w:rsidP="005D74F1">
      <w:pPr>
        <w:rPr>
          <w:lang w:eastAsia="es-ES"/>
        </w:rPr>
      </w:pPr>
      <w:r>
        <w:rPr>
          <w:lang w:eastAsia="es-ES"/>
        </w:rPr>
        <w:lastRenderedPageBreak/>
        <w:t>Однако, подчеркнул президент Кубы, «все это проанализировано, мы подходим к ним творчески, с решимостью, смелостью, оптимизмом и с кубинской уверенностью, пото</w:t>
      </w:r>
      <w:r>
        <w:rPr>
          <w:lang w:eastAsia="es-ES"/>
        </w:rPr>
        <w:t>му что здесь никто не сдается».</w:t>
      </w:r>
    </w:p>
    <w:p w:rsidR="009035B5" w:rsidRPr="005D74F1" w:rsidRDefault="005D74F1" w:rsidP="00D92762">
      <w:pPr>
        <w:rPr>
          <w:lang w:eastAsia="es-ES"/>
        </w:rPr>
      </w:pPr>
      <w:r>
        <w:rPr>
          <w:lang w:eastAsia="es-ES"/>
        </w:rPr>
        <w:t>Комитеты защиты революции закрыли свой 10-й Конгресс в эту пятницу в столичном Дворце съездов, сосредоточив внимание на возрождении организации и с целью адаптации к новым временам.</w:t>
      </w:r>
      <w:r w:rsidR="00ED34BB" w:rsidRPr="00ED34BB">
        <w:rPr>
          <w:b/>
          <w:lang w:eastAsia="es-ES"/>
        </w:rPr>
        <w:t xml:space="preserve"> </w:t>
      </w:r>
      <w:r w:rsidR="008348AA" w:rsidRPr="008348AA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3" w:name="_Toc147146916"/>
            <w:r w:rsidRPr="008B0FD2">
              <w:rPr>
                <w:lang w:eastAsia="es-ES"/>
              </w:rPr>
              <w:t>БЛОКАДА США ПРОТИВ КУБЫ</w:t>
            </w:r>
            <w:bookmarkEnd w:id="3"/>
          </w:p>
        </w:tc>
      </w:tr>
    </w:tbl>
    <w:p w:rsidR="003068FD" w:rsidRDefault="00DF75AD" w:rsidP="00DF75AD">
      <w:pPr>
        <w:pStyle w:val="Ttulo1"/>
      </w:pPr>
      <w:bookmarkStart w:id="4" w:name="_Toc147146917"/>
      <w:r w:rsidRPr="00DF75AD">
        <w:t>Долой блокаду Кубы, требуют в городах США</w:t>
      </w:r>
      <w:bookmarkEnd w:id="4"/>
    </w:p>
    <w:p w:rsidR="00DF75AD" w:rsidRDefault="00DF75AD" w:rsidP="008962EE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346E839" wp14:editId="5247721A">
            <wp:extent cx="1771650" cy="1133475"/>
            <wp:effectExtent l="0" t="0" r="0" b="9525"/>
            <wp:docPr id="10" name="Imagen 10" descr="https://ruso.prensa-latina.cu/wp-content/uploads/2023/10/solidaridad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solidaridad-eeu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50" cy="1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FD" w:rsidRDefault="003068FD" w:rsidP="008962EE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Вашингтон</w:t>
      </w:r>
      <w:r w:rsidRPr="00DF75AD">
        <w:rPr>
          <w:lang w:eastAsia="es-ES"/>
        </w:rPr>
        <w:t xml:space="preserve">. </w:t>
      </w:r>
      <w:r>
        <w:rPr>
          <w:lang w:eastAsia="es-ES"/>
        </w:rPr>
        <w:t xml:space="preserve"> Куба - это любовь, - прозвучало сегодня в голосах групп эмигрантов и сторонников, которые из города Майами выступают з</w:t>
      </w:r>
      <w:r>
        <w:rPr>
          <w:lang w:eastAsia="es-ES"/>
        </w:rPr>
        <w:t>а снятие блокады США с острова.</w:t>
      </w: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Несмотря на временами сильный дождь, участники собрались в международном аэропорту Майами с плакатами, на которых было написано: «Исключить Кубу из списка спонсоров терроризма», «Мосты любви», «Долой блокаду».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«И снова в Майами семя любви восторжествовало над ненавистью», — сказал кубинец Роберто Йис агентству «Пренса Латина».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«Те из нас, кто любит и понимает, находятся на правильной стороне истории», — сказал агентству новостей Йис, житель этого города на юге Флориды.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Перед лицом преследований и провокаций американцы кубинского происхождения, американские друзья и просто люди доброй воли присоединились к этой инициативе, потому что «речь идет не о том, быть правыми или левыми», выразил он тогда.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Со своей стороны, на своей странице в социальной сети Facebook активист Карлос Лазо заявил, что американцы кубинского происхождения и американцы собрались «независимо от дождя, несмотря на гром, отвергая ненависть, навязывая любовь».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То же самое произошло в эту субботу в Калифорнии, где более 30 активистов солидарности с Кубой держали плакаты на оживленном фермерском рынке и перед знаменитым театром Гранд-Лейк в Окленде.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 xml:space="preserve">По словам фотожурналиста Билла Хаквелла, многие машины сигналили, проезжая мимо, а прохожие восприимчиво относились к распространяемой нами литературе, </w:t>
      </w:r>
      <w:r>
        <w:rPr>
          <w:lang w:eastAsia="es-ES"/>
        </w:rPr>
        <w:lastRenderedPageBreak/>
        <w:t>призывающей к исключению Кубы из списка государств-спонсоров терроризма, прекращению блокады и закрытию нелегальных американских учреждений — базы на оккупированной кубинской территории в Гуантанамо.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Другие акции также прошли на прошлой неделе в Чикаго (Иллинойс) и в городах Миннесоты, а 13-15 октября в Бостоне (Массачусетс) готовится ежегодное собрание Национальной сети солидарности с Кубой.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Незадолго до ухода с поста в январе 2021 года тогдашний президент Дональд Трамп вновь включил Кубу в список государств-спонсоров терроризма, из которого она была исключена в 2015 году правительством Барака Обамы (2009-2017).</w:t>
      </w:r>
    </w:p>
    <w:p w:rsidR="00DF75AD" w:rsidRDefault="00DF75AD" w:rsidP="00DF75AD">
      <w:pPr>
        <w:spacing w:after="0"/>
        <w:rPr>
          <w:lang w:eastAsia="es-ES"/>
        </w:rPr>
      </w:pPr>
    </w:p>
    <w:p w:rsidR="00DF75AD" w:rsidRDefault="00DF75AD" w:rsidP="00DF75AD">
      <w:pPr>
        <w:spacing w:after="0"/>
        <w:rPr>
          <w:lang w:eastAsia="es-ES"/>
        </w:rPr>
      </w:pPr>
      <w:r>
        <w:rPr>
          <w:lang w:eastAsia="es-ES"/>
        </w:rPr>
        <w:t>Трамп принял политику максимального давления на Кубу, от которой до сих пор не дистанцировался его преемник от Демократической партии Джо Байден.</w:t>
      </w:r>
    </w:p>
    <w:p w:rsidR="00DF75AD" w:rsidRDefault="00DF75AD" w:rsidP="00DF75AD">
      <w:pPr>
        <w:spacing w:after="0"/>
        <w:rPr>
          <w:lang w:eastAsia="es-ES"/>
        </w:rPr>
      </w:pPr>
    </w:p>
    <w:p w:rsidR="008962EE" w:rsidRPr="008962EE" w:rsidRDefault="00DF75AD" w:rsidP="008962EE">
      <w:pPr>
        <w:spacing w:after="0"/>
        <w:rPr>
          <w:lang w:eastAsia="es-ES"/>
        </w:rPr>
      </w:pPr>
      <w:r>
        <w:rPr>
          <w:lang w:eastAsia="es-ES"/>
        </w:rPr>
        <w:t>Каждое действие поддержки острова здесь напоминает нынешнему обитателю Овального кабинета о его предвыборном обещании обратить вспять жестокую и неудачную политику Трампа.</w:t>
      </w:r>
      <w:r w:rsidR="008962EE" w:rsidRPr="008962EE">
        <w:rPr>
          <w:lang w:eastAsia="es-ES"/>
        </w:rPr>
        <w:t xml:space="preserve"> </w:t>
      </w:r>
      <w:r w:rsidR="008962EE" w:rsidRPr="008962EE">
        <w:rPr>
          <w:b/>
          <w:lang w:eastAsia="es-ES"/>
        </w:rPr>
        <w:t>(Пренса Латина)</w:t>
      </w:r>
    </w:p>
    <w:p w:rsidR="00DE6045" w:rsidRPr="00FD3064" w:rsidRDefault="00DE6045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5" w:name="_Toc147146918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5"/>
          </w:p>
        </w:tc>
      </w:tr>
    </w:tbl>
    <w:p w:rsidR="0020311B" w:rsidRDefault="0020311B" w:rsidP="0020311B">
      <w:pPr>
        <w:pStyle w:val="Ttulo1"/>
      </w:pPr>
      <w:bookmarkStart w:id="6" w:name="_Toc147146919"/>
      <w:r w:rsidRPr="0020311B">
        <w:t>Куба ждет информации от США о нападении на посольство в Вашингтоне</w:t>
      </w:r>
      <w:bookmarkEnd w:id="6"/>
    </w:p>
    <w:p w:rsidR="0020311B" w:rsidRDefault="0020311B" w:rsidP="0020311B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19F12D69" wp14:editId="5467D715">
            <wp:extent cx="1628775" cy="1085850"/>
            <wp:effectExtent l="0" t="0" r="9525" b="0"/>
            <wp:docPr id="18" name="Imagen 18" descr="https://ruso.prensa-latina.cu/wp-content/uploads/2023/09/Fernandez-de-Co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Fernandez-de-Cos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03" cy="108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1B" w:rsidRDefault="0020311B" w:rsidP="0020311B">
      <w:pPr>
        <w:spacing w:after="0"/>
      </w:pPr>
      <w:r>
        <w:t xml:space="preserve">Нью-Йорк, 28 сентября. </w:t>
      </w:r>
      <w:r>
        <w:t>Куба надеется получить информацию о расследовании нападения с коктейлями Молотова на ее посольство в Вашингтоне, сообщил сегодня прессе высокопоставленный представитель Министерства иностранных дел острова.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Замминистра Карлос Фернандес де Коссио заверил, что пока не располагает никакой информацией о человеке, который в воскресенье бросил два коктейля Молотова в дипломатический штаб в столице США.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«То, что мы сделали, — это предупредили об обстоятельствах, которые заставляют некоторых людей в Соединенных Штатах с террористическими наклонностями полагать, что они могут безнаказанно действовать против кубинского посольства», — заявил он, имея в виду предыдущее нападение с применением автомата АК-47 в 2020 году.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А пока, настаивал он, мы ждем результатов расследования, проведенного правоохранительными органами США.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lastRenderedPageBreak/>
        <w:t>В заявлении, опубликованном министерством иностранных дел Кубы, нападение 24 сентября названо террористическим и напоминается, что спустя три года после первого насильственного акта преступник все еще ожидает суда.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Правительство США отказалось квалифицировать произошедшее как террористический акт, также подчеркивается в документе.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В то же время он подчеркивает особое обязательство северной страны принять соответствующие меры для защиты помещений кубинского представительства, как это установлено Венской конвенцией о дипломатических сношениях.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В документе предупреждается о послании, которое передается относительно позиции правительства США перед лицом угроз такого рода в адрес этой и других иностранных штаб-квартир в Вашингтоне.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По запросу кубинской дипломатической миссии офицеры Секретной службы США получили доступ в кубинскую штаб-квартиру и к объектам, для проверки насильственной акции.</w:t>
      </w:r>
    </w:p>
    <w:p w:rsidR="0020311B" w:rsidRDefault="0020311B" w:rsidP="0020311B">
      <w:pPr>
        <w:spacing w:after="0"/>
      </w:pPr>
    </w:p>
    <w:p w:rsidR="0020311B" w:rsidRDefault="0020311B" w:rsidP="0020311B">
      <w:pPr>
        <w:spacing w:after="0"/>
      </w:pPr>
      <w:r>
        <w:t>«Антикубинские группировки прибегают к терроризму, потому что чувствуют безнаказанность, о чем Куба неоднократно предупреждала власти США», — подчеркнул глава МИД в другом сообщении, опубликованном на платформе микроблогов.</w:t>
      </w:r>
      <w:r w:rsidRPr="0020311B">
        <w:t xml:space="preserve"> </w:t>
      </w:r>
      <w:r w:rsidR="004440B3">
        <w:rPr>
          <w:b/>
        </w:rPr>
        <w:t>(Пренса Латина)</w:t>
      </w:r>
    </w:p>
    <w:p w:rsidR="003C2436" w:rsidRDefault="003C2436" w:rsidP="003C2436">
      <w:pPr>
        <w:pStyle w:val="Ttulo1"/>
      </w:pPr>
      <w:bookmarkStart w:id="7" w:name="_Toc147146920"/>
      <w:r w:rsidRPr="003C2436">
        <w:t>Нападение на посольство Кубы в США вызвало волну неприятия</w:t>
      </w:r>
      <w:bookmarkEnd w:id="7"/>
    </w:p>
    <w:p w:rsidR="003C2436" w:rsidRDefault="003C2436" w:rsidP="0020311B">
      <w:pPr>
        <w:spacing w:after="0"/>
      </w:pPr>
    </w:p>
    <w:p w:rsidR="003C2436" w:rsidRDefault="003C2436" w:rsidP="003C2436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2EB3147A" wp14:editId="2725499D">
            <wp:extent cx="1990725" cy="1238250"/>
            <wp:effectExtent l="0" t="0" r="9525" b="0"/>
            <wp:docPr id="19" name="Imagen 19" descr="https://ruso.prensa-latina.cu/wp-content/uploads/2023/09/Ataque-Em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09/Ataque-Embaja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19" cy="123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36" w:rsidRDefault="003C2436" w:rsidP="003C2436">
      <w:pPr>
        <w:spacing w:after="0"/>
      </w:pPr>
      <w:r>
        <w:t xml:space="preserve">Гавана, 26 сентября. </w:t>
      </w:r>
      <w:r>
        <w:t>Кубинцы, проживающие за границей, и организации, солидарные с Кубой, выразили решительное осуждение недавно совершенного нападения на куб</w:t>
      </w:r>
      <w:r>
        <w:t>инское посольство в Вашингтоне.</w:t>
      </w:r>
    </w:p>
    <w:p w:rsidR="003C2436" w:rsidRDefault="003C2436" w:rsidP="003C2436">
      <w:pPr>
        <w:spacing w:after="0"/>
      </w:pPr>
      <w:r>
        <w:t xml:space="preserve"> </w:t>
      </w:r>
    </w:p>
    <w:p w:rsidR="003C2436" w:rsidRDefault="003C2436" w:rsidP="003C2436">
      <w:pPr>
        <w:spacing w:after="0"/>
      </w:pPr>
      <w:r>
        <w:t>Теракт был осуществлен 24 сентября с использованием двух коктейлей Молотова. В апреле 2020 года, неизвестный обстрелял посольство из автомата, прич</w:t>
      </w:r>
      <w:r>
        <w:t>инив зданию материальный ущерб.</w:t>
      </w:r>
    </w:p>
    <w:p w:rsidR="003C2436" w:rsidRDefault="003C2436" w:rsidP="003C2436">
      <w:pPr>
        <w:spacing w:after="0"/>
      </w:pPr>
    </w:p>
    <w:p w:rsidR="003C2436" w:rsidRDefault="003C2436" w:rsidP="003C2436">
      <w:pPr>
        <w:spacing w:after="0"/>
      </w:pPr>
      <w:r>
        <w:t>Правительства нескольких стран и групп, политические партии и деятели из Латинской Америки и других регионов выразили солидарность кубинскому правитедьству.</w:t>
      </w:r>
    </w:p>
    <w:p w:rsidR="003C2436" w:rsidRDefault="003C2436" w:rsidP="003C2436">
      <w:pPr>
        <w:spacing w:after="0"/>
      </w:pPr>
      <w:r>
        <w:t>Кубинцы и члены ассоциаций иностранцев, обучавшихся на Кубе, отвергли инцидент и раскритиковали безнаказанность, с которой эти напа</w:t>
      </w:r>
      <w:r>
        <w:t>дения происходят в столице США.</w:t>
      </w:r>
    </w:p>
    <w:p w:rsidR="003C2436" w:rsidRDefault="003C2436" w:rsidP="003C2436">
      <w:pPr>
        <w:spacing w:after="0"/>
      </w:pPr>
    </w:p>
    <w:p w:rsidR="003C2436" w:rsidRDefault="003C2436" w:rsidP="003C2436">
      <w:pPr>
        <w:spacing w:after="0"/>
      </w:pPr>
      <w:r>
        <w:t>Представители организаций солидарности с Кубой в США собрались в понедельник на митинг солидарности перед подвергшимся нападению посольством, где возложили цветы и потребовали положить конец напад</w:t>
      </w:r>
      <w:r>
        <w:t>ениям и терроризму против Кубы.</w:t>
      </w:r>
    </w:p>
    <w:p w:rsidR="003C2436" w:rsidRDefault="003C2436" w:rsidP="003C2436">
      <w:pPr>
        <w:spacing w:after="0"/>
      </w:pPr>
    </w:p>
    <w:p w:rsidR="003C2436" w:rsidRDefault="003C2436" w:rsidP="003C2436">
      <w:pPr>
        <w:spacing w:after="0"/>
      </w:pPr>
      <w:r>
        <w:t>Протестующие подчеркнули иронию того, что, хотя Куба была несправедливо включена Госдепартаментом США в список государств-спонсоров терроризма, действия такого рода совершаются в США против кубинского посольств</w:t>
      </w:r>
      <w:r>
        <w:t>а и дипломатического персонала.</w:t>
      </w:r>
    </w:p>
    <w:p w:rsidR="003C2436" w:rsidRDefault="003C2436" w:rsidP="003C2436">
      <w:pPr>
        <w:spacing w:after="0"/>
      </w:pPr>
    </w:p>
    <w:p w:rsidR="003C2436" w:rsidRDefault="003C2436" w:rsidP="003C2436">
      <w:pPr>
        <w:spacing w:after="0"/>
      </w:pPr>
      <w:r>
        <w:t>Президент Кубы Мигель Диас-Канель осудил нападение в понедельник и заявил, что это был акт насилия и беспомощности, который мог стоить ценных жизней, и потребовал действий от властей США.</w:t>
      </w:r>
    </w:p>
    <w:p w:rsidR="003C2436" w:rsidRDefault="003C2436" w:rsidP="003C2436">
      <w:pPr>
        <w:spacing w:after="0"/>
      </w:pPr>
    </w:p>
    <w:p w:rsidR="003C2436" w:rsidRDefault="003C2436" w:rsidP="003C2436">
      <w:pPr>
        <w:spacing w:after="0"/>
      </w:pPr>
      <w:r>
        <w:t>Министр иностранных дел Бруно Родригес также заверил, что антикубинские группировки прибегают к терроризму, потому что чувствуют безнаказанность, о чем Куба неоднократно предупреждала власти США.</w:t>
      </w:r>
      <w:r w:rsidRPr="003C2436">
        <w:t xml:space="preserve"> </w:t>
      </w:r>
      <w:r w:rsidRPr="003C2436">
        <w:rPr>
          <w:b/>
        </w:rPr>
        <w:t>(Пренса Латина)</w:t>
      </w:r>
    </w:p>
    <w:p w:rsidR="003C2436" w:rsidRDefault="003C2436" w:rsidP="003C2436"/>
    <w:p w:rsidR="003068FD" w:rsidRDefault="00F43937" w:rsidP="00F43937">
      <w:pPr>
        <w:pStyle w:val="Ttulo1"/>
      </w:pPr>
      <w:bookmarkStart w:id="8" w:name="_Toc147146921"/>
      <w:r w:rsidRPr="00F43937">
        <w:t>Куба и ПАОЗ: сотрудничество для защиты здоровья</w:t>
      </w:r>
      <w:bookmarkEnd w:id="8"/>
    </w:p>
    <w:p w:rsidR="003068FD" w:rsidRDefault="003068FD" w:rsidP="00600DC0">
      <w:pPr>
        <w:spacing w:after="0"/>
        <w:rPr>
          <w:b/>
          <w:lang w:eastAsia="es-ES"/>
        </w:rPr>
      </w:pPr>
    </w:p>
    <w:p w:rsidR="003068FD" w:rsidRDefault="00F43937" w:rsidP="00F43937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C85D5D7" wp14:editId="15696FBA">
            <wp:extent cx="2130136" cy="1171575"/>
            <wp:effectExtent l="0" t="0" r="3810" b="0"/>
            <wp:docPr id="15" name="Imagen 15" descr="https://ruso.prensa-latina.cu/wp-content/uploads/2023/09/cuba-y-op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3/09/cuba-y-ops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10" cy="11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FD" w:rsidRDefault="003068FD" w:rsidP="00600DC0">
      <w:pPr>
        <w:spacing w:after="0"/>
        <w:rPr>
          <w:b/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t xml:space="preserve">Вашингтон, 29 сентября. </w:t>
      </w:r>
      <w:r w:rsidRPr="00F43937">
        <w:rPr>
          <w:lang w:eastAsia="es-ES"/>
        </w:rPr>
        <w:t>Министр здравоохранения Кубы Хосе Анхель Порталь и директор Панамериканской организации здравоохранения (ПАОЗ) Жарбас Барбоса да Силва подписали Стратегию сотрудничества на период 2023-2027 гг.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t>Подписание состоялось в ходе 60-й сессии Руководящего совета ПАОЗ, проходящей в Вашингтоне, сообщили в министерстве здравоохранения карибской страны.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t>По словам кубинского министра, этот документ «представляет собой очень важный инструмент для руководства действиями технического сотрудничества между обеими сторонами в течение следующих пяти лет» и обеспечивает полную поддержку решения продолжить путь сотрудничества.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t>Текст, добавил он, является результатом обширной работы команды, в ходе которой были оценены национальные приоритеты здравоохранения; стратегии сотрудничества Панамериканской организации здравоохранения и Всемирной организации здравоохранения (ВОЗ); а также Повестка дня на период до 2030 года с Целями устойчивого развития ООН.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lastRenderedPageBreak/>
        <w:t>Направления работы, содержащиеся в документе, уточнил он, укрепляют сотрудничество в обоих направлениях и открывают новые пути для его укрепления с учетом нынешней экономической, демографической и социальной ситуации на Кубе и ее неизбежного воздействия на здоровье населения.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F43937" w:rsidRPr="00F43937" w:rsidRDefault="00F43937" w:rsidP="00F43937">
      <w:pPr>
        <w:spacing w:after="0"/>
        <w:rPr>
          <w:lang w:eastAsia="es-ES"/>
        </w:rPr>
      </w:pPr>
      <w:r w:rsidRPr="00F43937">
        <w:rPr>
          <w:lang w:eastAsia="es-ES"/>
        </w:rPr>
        <w:t>Существование на Кубе восьми сотрудничающих центров ВОЗ/ПАОЗ, подчеркнул он, является еще одним свидетельством разнообразия потенциала, который мы имеем в нашей работе не только на благо Кубы, но также на благо региона и мира, подчеркнул Порталь.</w:t>
      </w:r>
    </w:p>
    <w:p w:rsidR="00F43937" w:rsidRPr="00F43937" w:rsidRDefault="00F43937" w:rsidP="00F43937">
      <w:pPr>
        <w:spacing w:after="0"/>
        <w:rPr>
          <w:lang w:eastAsia="es-ES"/>
        </w:rPr>
      </w:pPr>
    </w:p>
    <w:p w:rsidR="008B2F65" w:rsidRDefault="00F43937" w:rsidP="00600DC0">
      <w:pPr>
        <w:spacing w:after="0"/>
        <w:rPr>
          <w:b/>
          <w:lang w:eastAsia="es-ES"/>
        </w:rPr>
      </w:pPr>
      <w:r w:rsidRPr="00F43937">
        <w:rPr>
          <w:lang w:eastAsia="es-ES"/>
        </w:rPr>
        <w:t>В разгар сложнейших обстоятельств, заявил министр здравоохранения, «Куба ратифицирует свою приверженность и готовность продолжать укреплять и расширять связи с ПАОЗ, а также неустанно работать для защиты здоровья и жизни в любой точке планеты»</w:t>
      </w:r>
      <w:r w:rsidRPr="00F43937">
        <w:rPr>
          <w:lang w:eastAsia="es-ES"/>
        </w:rPr>
        <w:t>.</w:t>
      </w:r>
      <w:r w:rsidRPr="00F43937">
        <w:rPr>
          <w:b/>
          <w:lang w:eastAsia="es-ES"/>
        </w:rPr>
        <w:t xml:space="preserve">  </w:t>
      </w:r>
      <w:r w:rsidR="00600DC0" w:rsidRPr="00600DC0">
        <w:rPr>
          <w:b/>
          <w:lang w:eastAsia="es-ES"/>
        </w:rPr>
        <w:t>(Пренса Латина)</w:t>
      </w:r>
    </w:p>
    <w:p w:rsidR="008B2F65" w:rsidRDefault="008B2F65" w:rsidP="008B2F65">
      <w:pPr>
        <w:pStyle w:val="Ttulo1"/>
      </w:pPr>
      <w:bookmarkStart w:id="9" w:name="_Toc147146922"/>
      <w:r w:rsidRPr="008B2F65">
        <w:t>Куба приглашена на Международную книжную ярмарку антропологии в Мексике</w:t>
      </w:r>
      <w:bookmarkEnd w:id="9"/>
    </w:p>
    <w:p w:rsidR="008B2F65" w:rsidRDefault="008B2F65" w:rsidP="00600DC0">
      <w:pPr>
        <w:spacing w:after="0"/>
        <w:rPr>
          <w:b/>
          <w:lang w:eastAsia="es-ES"/>
        </w:rPr>
      </w:pPr>
    </w:p>
    <w:p w:rsidR="008B2F65" w:rsidRDefault="008B2F65" w:rsidP="008B2F65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8EFE527" wp14:editId="7636AD95">
            <wp:extent cx="2076450" cy="1038225"/>
            <wp:effectExtent l="0" t="0" r="0" b="9525"/>
            <wp:docPr id="16" name="Imagen 16" descr="https://ruso.prensa-latina.cu/wp-content/uploads/2023/09/Feria-Internacional-de-Antrop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09/Feria-Internacional-de-Antropolog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50" cy="10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65" w:rsidRDefault="008B2F65" w:rsidP="00600DC0">
      <w:pPr>
        <w:spacing w:after="0"/>
        <w:rPr>
          <w:b/>
          <w:lang w:eastAsia="es-ES"/>
        </w:rPr>
      </w:pPr>
    </w:p>
    <w:p w:rsidR="008B2F65" w:rsidRPr="0081262B" w:rsidRDefault="0081262B" w:rsidP="008B2F65">
      <w:pPr>
        <w:spacing w:after="0"/>
        <w:rPr>
          <w:lang w:eastAsia="es-ES"/>
        </w:rPr>
      </w:pPr>
      <w:r w:rsidRPr="0081262B">
        <w:rPr>
          <w:lang w:eastAsia="es-ES"/>
        </w:rPr>
        <w:t xml:space="preserve">Мехико, 29 сентября. </w:t>
      </w:r>
      <w:r w:rsidR="008B2F65" w:rsidRPr="0081262B">
        <w:rPr>
          <w:lang w:eastAsia="es-ES"/>
        </w:rPr>
        <w:t>Куба станет страной-гостем на 34-й Международной книжной ярмарке по антропологии (FILAH), которая пройдет с 5 по 15 октября в Музее антропологи</w:t>
      </w:r>
      <w:r w:rsidRPr="0081262B">
        <w:rPr>
          <w:lang w:eastAsia="es-ES"/>
        </w:rPr>
        <w:t>и в Мехико, сообщается сегодня.</w:t>
      </w: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 xml:space="preserve"> </w:t>
      </w: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>В пресс-релизе организаторы указывают, что будут представлены две фотовыставки штата и страны-гостя, Соноры и Республики Куба: серия портретов, которые будут вести диалог друг с другом.</w:t>
      </w:r>
    </w:p>
    <w:p w:rsidR="008B2F65" w:rsidRPr="0081262B" w:rsidRDefault="008B2F65" w:rsidP="008B2F65">
      <w:pPr>
        <w:spacing w:after="0"/>
        <w:rPr>
          <w:lang w:eastAsia="es-ES"/>
        </w:rPr>
      </w:pP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>Авторы книги — фотографы Рикардо Леон и Хулио Анхель Ларраменди Хоа соответственно, — расскажут о составе и разнообразии населения Соноры, населяющего пустыни, горы, долины и побережья; и во-вторых, нынешним жителям Карибских островов, их происхождению, самобытности, унаследованным и приобретенным традициям.</w:t>
      </w:r>
    </w:p>
    <w:p w:rsidR="008B2F65" w:rsidRPr="0081262B" w:rsidRDefault="008B2F65" w:rsidP="008B2F65">
      <w:pPr>
        <w:spacing w:after="0"/>
        <w:rPr>
          <w:lang w:eastAsia="es-ES"/>
        </w:rPr>
      </w:pP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>В примечании добавляется, что к этой паре выставок, которые пройдут во Временном выставочном зале места проведения и организованы федеральным Министерством культуры, будет добавлено пять выставок.</w:t>
      </w:r>
    </w:p>
    <w:p w:rsidR="008B2F65" w:rsidRPr="0081262B" w:rsidRDefault="008B2F65" w:rsidP="008B2F65">
      <w:pPr>
        <w:spacing w:after="0"/>
        <w:rPr>
          <w:lang w:eastAsia="es-ES"/>
        </w:rPr>
      </w:pP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 xml:space="preserve">В первой зрители увидят фотоработы художника Вернера Сегарры, запечатленные более 40 лет в Сьерра-Альта Соноры, что позволит нам познакомиться с сонорскими ковбоями, позирующими в их естественной среде обитания, с их едой, </w:t>
      </w:r>
      <w:r w:rsidRPr="0081262B">
        <w:rPr>
          <w:lang w:eastAsia="es-ES"/>
        </w:rPr>
        <w:lastRenderedPageBreak/>
        <w:t>повседневными задачами, жизнью, праздниками, настроением, семьями, религией и культурой.</w:t>
      </w:r>
    </w:p>
    <w:p w:rsidR="008B2F65" w:rsidRPr="0081262B" w:rsidRDefault="008B2F65" w:rsidP="008B2F65">
      <w:pPr>
        <w:spacing w:after="0"/>
        <w:rPr>
          <w:lang w:eastAsia="es-ES"/>
        </w:rPr>
      </w:pPr>
    </w:p>
    <w:p w:rsidR="0081262B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>С другой стороны, на 34-й выставке FILAH, которая также отмечает 85-летие Национальной школы антропологии и истории (ENAH),</w:t>
      </w:r>
      <w:r w:rsidR="0081262B" w:rsidRPr="0081262B">
        <w:rPr>
          <w:lang w:eastAsia="es-ES"/>
        </w:rPr>
        <w:t xml:space="preserve"> откроется иллюзорная выставка. </w:t>
      </w:r>
    </w:p>
    <w:p w:rsidR="0081262B" w:rsidRPr="0081262B" w:rsidRDefault="0081262B" w:rsidP="008B2F65">
      <w:pPr>
        <w:spacing w:after="0"/>
        <w:rPr>
          <w:lang w:eastAsia="es-ES"/>
        </w:rPr>
      </w:pPr>
    </w:p>
    <w:p w:rsidR="008B2F65" w:rsidRPr="0081262B" w:rsidRDefault="008B2F65" w:rsidP="008B2F65">
      <w:pPr>
        <w:spacing w:after="0"/>
        <w:rPr>
          <w:lang w:eastAsia="es-ES"/>
        </w:rPr>
      </w:pPr>
      <w:r w:rsidRPr="0081262B">
        <w:rPr>
          <w:lang w:eastAsia="es-ES"/>
        </w:rPr>
        <w:t>Она будет состоять из изображений, инфографики, предметов этнографического, археологического и лингвистического характера, свидетельствующих об антропологической практике этого учебного заведения на протяжении всего его существования.</w:t>
      </w:r>
    </w:p>
    <w:p w:rsidR="008B2F65" w:rsidRPr="0081262B" w:rsidRDefault="008B2F65" w:rsidP="008B2F65">
      <w:pPr>
        <w:spacing w:after="0"/>
        <w:rPr>
          <w:lang w:eastAsia="es-ES"/>
        </w:rPr>
      </w:pPr>
    </w:p>
    <w:p w:rsidR="008B2F65" w:rsidRPr="00600DC0" w:rsidRDefault="008B2F65" w:rsidP="0081262B">
      <w:pPr>
        <w:spacing w:after="0"/>
        <w:rPr>
          <w:b/>
          <w:lang w:eastAsia="es-ES"/>
        </w:rPr>
      </w:pPr>
      <w:r w:rsidRPr="0081262B">
        <w:rPr>
          <w:lang w:eastAsia="es-ES"/>
        </w:rPr>
        <w:t>Параллельно в Национальной антропологической библиотеке Совет палеонтологии под председательством исследователя Жозефины Агилар представит монтаж «Совет мексиканской палеонтологии», состоящий из 14 инфографик, посвященных достижениям этой научной дисциплины в Мексике.</w:t>
      </w:r>
      <w:r w:rsidR="0081262B" w:rsidRPr="0081262B">
        <w:rPr>
          <w:b/>
          <w:lang w:eastAsia="es-ES"/>
        </w:rPr>
        <w:t xml:space="preserve"> </w:t>
      </w:r>
      <w:r w:rsidR="0081262B" w:rsidRPr="008B2F65">
        <w:rPr>
          <w:b/>
          <w:lang w:eastAsia="es-ES"/>
        </w:rPr>
        <w:t>(Пренса Латина)</w:t>
      </w:r>
    </w:p>
    <w:p w:rsidR="00DE6045" w:rsidRDefault="00DE6045" w:rsidP="00600DC0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outlineLvl w:val="1"/>
              <w:rPr>
                <w:lang w:eastAsia="es-ES"/>
              </w:rPr>
            </w:pPr>
            <w:bookmarkStart w:id="10" w:name="_Toc143076814"/>
            <w:bookmarkStart w:id="11" w:name="_Toc147146923"/>
            <w:r w:rsidRPr="00AA1754">
              <w:rPr>
                <w:lang w:eastAsia="es-ES"/>
              </w:rPr>
              <w:t>ДВУСТОРОННИЕ ОТНОШЕНИЯ</w:t>
            </w:r>
            <w:bookmarkEnd w:id="10"/>
            <w:bookmarkEnd w:id="11"/>
          </w:p>
        </w:tc>
      </w:tr>
    </w:tbl>
    <w:p w:rsidR="003068FD" w:rsidRPr="003068FD" w:rsidRDefault="003068FD" w:rsidP="003068FD">
      <w:pPr>
        <w:pStyle w:val="Ttulo1"/>
      </w:pPr>
      <w:bookmarkStart w:id="12" w:name="_Toc147146924"/>
      <w:r>
        <w:t>Российское общество дружбы с Кубой проводит ежегодное собрание</w:t>
      </w:r>
      <w:bookmarkEnd w:id="12"/>
    </w:p>
    <w:p w:rsidR="003068FD" w:rsidRDefault="003068FD" w:rsidP="003068FD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AAE119C" wp14:editId="72E65779">
            <wp:extent cx="2581275" cy="1330790"/>
            <wp:effectExtent l="0" t="0" r="0" b="3175"/>
            <wp:docPr id="9" name="Imagen 9" descr="https://misiones.cubaminrex.cu/sites/default/files/styles/750_ancho/public/imagenes/editorrusia/articulos/amistad-cuba-rusia2.jpg?itok=jQrb6J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amistad-cuba-rusia2.jpg?itok=jQrb6JQ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35" cy="13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FD" w:rsidRDefault="003068FD" w:rsidP="003068FD">
      <w:pPr>
        <w:rPr>
          <w:lang w:eastAsia="es-ES"/>
        </w:rPr>
      </w:pPr>
      <w:r>
        <w:rPr>
          <w:lang w:eastAsia="es-ES"/>
        </w:rPr>
        <w:t>Москва, 30 сентября. 29 октября в Москве состоялось ежегодное собрание Российского общества дружбы с Кубой, в котором приняли участие представители 14 отделений организации в различных регионах страны, а также представительство Кубинского института дружбы с народами (ИКАП) и Посольства Кубы в РФ.</w:t>
      </w:r>
    </w:p>
    <w:p w:rsidR="003068FD" w:rsidRDefault="003068FD" w:rsidP="003068FD">
      <w:pPr>
        <w:rPr>
          <w:lang w:eastAsia="es-ES"/>
        </w:rPr>
      </w:pPr>
      <w:r>
        <w:rPr>
          <w:lang w:eastAsia="es-ES"/>
        </w:rPr>
        <w:t>На открытии мероприятия президент РОДК Алексей Лавров вспомнил слова исторического лидера кубинской революции Фиделя Кастро, сказанные им во время первого визита в Советский Союз, о том, что "русский народ невозмо</w:t>
      </w:r>
      <w:r>
        <w:rPr>
          <w:lang w:eastAsia="es-ES"/>
        </w:rPr>
        <w:t>жно победить".</w:t>
      </w:r>
    </w:p>
    <w:p w:rsidR="003068FD" w:rsidRDefault="003068FD" w:rsidP="003068FD">
      <w:pPr>
        <w:rPr>
          <w:lang w:eastAsia="es-ES"/>
        </w:rPr>
      </w:pPr>
      <w:r>
        <w:rPr>
          <w:lang w:eastAsia="es-ES"/>
        </w:rPr>
        <w:t>В своем выступлении Одалис Варгас, официальный представитель ИКАП, передала приветствие от Фернандо Гонсалеса Льорта, президента этой организации, и поблагодарила Российское общество дружбы с Кубой за решающий вклад и участие в создании памятника Фиделю Кастро в Москве, за поддержку в борьбе против блокады США и за исключение Кубы из списка го</w:t>
      </w:r>
      <w:r>
        <w:rPr>
          <w:lang w:eastAsia="es-ES"/>
        </w:rPr>
        <w:t xml:space="preserve">сударств-спонсоров терроризма. </w:t>
      </w:r>
    </w:p>
    <w:p w:rsidR="003068FD" w:rsidRDefault="003068FD" w:rsidP="003068FD">
      <w:pPr>
        <w:rPr>
          <w:lang w:eastAsia="es-ES"/>
        </w:rPr>
      </w:pPr>
      <w:r>
        <w:rPr>
          <w:lang w:eastAsia="es-ES"/>
        </w:rPr>
        <w:t>В ходе встречи была дана оценка работы РОДК не только в Москве, но и в ряде регионов, присутствовавших на мероприятии, и определены приоритетные з</w:t>
      </w:r>
      <w:r>
        <w:rPr>
          <w:lang w:eastAsia="es-ES"/>
        </w:rPr>
        <w:t xml:space="preserve">адачи на предстоящий 2024 год. </w:t>
      </w:r>
    </w:p>
    <w:p w:rsidR="00D26B77" w:rsidRDefault="003068FD" w:rsidP="003068FD">
      <w:pPr>
        <w:rPr>
          <w:b/>
          <w:lang w:eastAsia="es-ES"/>
        </w:rPr>
      </w:pPr>
      <w:r>
        <w:rPr>
          <w:lang w:eastAsia="es-ES"/>
        </w:rPr>
        <w:lastRenderedPageBreak/>
        <w:t xml:space="preserve">Также было сообщено, что в следующем году состоится Международная конференция солидарности с Кубой, в которой примет участие президент ИКАП. </w:t>
      </w:r>
      <w:r w:rsidRPr="003068FD">
        <w:rPr>
          <w:b/>
          <w:lang w:eastAsia="es-ES"/>
        </w:rPr>
        <w:t>(Посольство Кубы в России)</w:t>
      </w:r>
    </w:p>
    <w:p w:rsidR="00D26B77" w:rsidRDefault="00D26B77" w:rsidP="00D26B77">
      <w:pPr>
        <w:pStyle w:val="Ttulo1"/>
      </w:pPr>
      <w:bookmarkStart w:id="13" w:name="_Toc147146925"/>
      <w:r w:rsidRPr="00D26B77">
        <w:t>Российско-латиноамериканская парламентская конференция будет проводиться ежегодно</w:t>
      </w:r>
      <w:bookmarkEnd w:id="13"/>
    </w:p>
    <w:p w:rsidR="00D26B77" w:rsidRPr="00D26B77" w:rsidRDefault="00D26B77" w:rsidP="00D26B77">
      <w:pPr>
        <w:rPr>
          <w:lang w:eastAsia="es-ES"/>
        </w:rPr>
      </w:pPr>
    </w:p>
    <w:p w:rsidR="00D26B77" w:rsidRDefault="00D26B77" w:rsidP="00470530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08DB52A" wp14:editId="19D03362">
            <wp:extent cx="1876688" cy="1104900"/>
            <wp:effectExtent l="0" t="0" r="9525" b="0"/>
            <wp:docPr id="20" name="Imagen 20" descr="https://www.prensa-latina.cu/wp-content/uploads/2023/10/Leonid-Slut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3/10/Leonid-Slutsk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99" cy="11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77" w:rsidRDefault="00D26B77" w:rsidP="00D26B77">
      <w:pPr>
        <w:rPr>
          <w:lang w:eastAsia="es-ES"/>
        </w:rPr>
      </w:pPr>
      <w:r>
        <w:rPr>
          <w:lang w:eastAsia="es-ES"/>
        </w:rPr>
        <w:t xml:space="preserve">Москва, 1 октября. </w:t>
      </w:r>
      <w:r>
        <w:rPr>
          <w:lang w:eastAsia="es-ES"/>
        </w:rPr>
        <w:t>Парламентская конференция "Россия - Латинская Америка" станет ежегодной, сообщил сегодня председатель Комитета по международным делам Государственной Думы РФ Леонид Слуцкий.</w:t>
      </w:r>
    </w:p>
    <w:p w:rsidR="00D26B77" w:rsidRDefault="00D26B77" w:rsidP="00D26B77">
      <w:pPr>
        <w:rPr>
          <w:lang w:eastAsia="es-ES"/>
        </w:rPr>
      </w:pPr>
      <w:r>
        <w:rPr>
          <w:lang w:eastAsia="es-ES"/>
        </w:rPr>
        <w:t>"Наше двустороннее сотрудничество станет одним из локомотивов в создании нового многополярного миропорядка на планете", - заявил Слуцкий на одном из круглых столов, прошедших в воскр</w:t>
      </w:r>
      <w:r>
        <w:rPr>
          <w:lang w:eastAsia="es-ES"/>
        </w:rPr>
        <w:t>есенье, сообщает Prensa Latina.</w:t>
      </w:r>
    </w:p>
    <w:p w:rsidR="00D26B77" w:rsidRDefault="00D26B77" w:rsidP="00D26B77">
      <w:pPr>
        <w:rPr>
          <w:lang w:eastAsia="es-ES"/>
        </w:rPr>
      </w:pPr>
      <w:r>
        <w:rPr>
          <w:lang w:eastAsia="es-ES"/>
        </w:rPr>
        <w:t>Первая международная парламентская конференция "Россия - Латинская Америка" проходит в Москве с 29 сентября по 2 октября по инициативе Государственной Думы (нижней палаты российского парламе</w:t>
      </w:r>
      <w:r>
        <w:rPr>
          <w:lang w:eastAsia="es-ES"/>
        </w:rPr>
        <w:t>нта).</w:t>
      </w:r>
    </w:p>
    <w:p w:rsidR="00D26B77" w:rsidRDefault="00D26B77" w:rsidP="00D26B77">
      <w:pPr>
        <w:rPr>
          <w:lang w:eastAsia="es-ES"/>
        </w:rPr>
      </w:pPr>
      <w:r>
        <w:rPr>
          <w:lang w:eastAsia="es-ES"/>
        </w:rPr>
        <w:t>Парламентарии из стран Латинской Америки и Карибского бассейна, представители экспертного сообщества, общественные деятели и дипломаты в течение нескольких дней обсужда</w:t>
      </w:r>
      <w:r w:rsidR="00BF6BF1" w:rsidRPr="00BF6BF1">
        <w:rPr>
          <w:lang w:eastAsia="es-ES"/>
        </w:rPr>
        <w:t>ют</w:t>
      </w:r>
      <w:r w:rsidR="00BF6BF1">
        <w:rPr>
          <w:lang w:eastAsia="es-ES"/>
        </w:rPr>
        <w:t xml:space="preserve"> </w:t>
      </w:r>
      <w:r>
        <w:rPr>
          <w:lang w:eastAsia="es-ES"/>
        </w:rPr>
        <w:t>со своими российскими коллегами актуальные вопросы международной парламентской повестки дня.</w:t>
      </w:r>
    </w:p>
    <w:p w:rsidR="00D26B77" w:rsidRDefault="00D26B77" w:rsidP="00D26B77">
      <w:pPr>
        <w:rPr>
          <w:lang w:eastAsia="es-ES"/>
        </w:rPr>
      </w:pPr>
      <w:r>
        <w:rPr>
          <w:lang w:eastAsia="es-ES"/>
        </w:rPr>
        <w:t>В первый день работы конференции к ее участникам обратился Президент России Владимир Путин, отметивший такие фигуры латиноамериканских лидеров, как Фидель Кастро, Эрнесто</w:t>
      </w:r>
      <w:r>
        <w:rPr>
          <w:lang w:eastAsia="es-ES"/>
        </w:rPr>
        <w:t xml:space="preserve"> Че Гевара и Сальвадор Альенде.</w:t>
      </w:r>
    </w:p>
    <w:p w:rsidR="00D26B77" w:rsidRPr="00D44AF9" w:rsidRDefault="00D26B77" w:rsidP="00D26B77">
      <w:pPr>
        <w:rPr>
          <w:lang w:eastAsia="es-ES"/>
        </w:rPr>
      </w:pPr>
      <w:r>
        <w:rPr>
          <w:lang w:eastAsia="es-ES"/>
        </w:rPr>
        <w:t>В рамках конференции также состоялись двусторонние встречи спикера Государственной Думы Вячеслава Володина с руководителями парламентов стран региона Латинской Америки и Карибского бассейна.</w:t>
      </w:r>
      <w:r w:rsidRPr="00D26B77">
        <w:rPr>
          <w:lang w:eastAsia="es-ES"/>
        </w:rPr>
        <w:t xml:space="preserve"> </w:t>
      </w:r>
      <w:r w:rsidRPr="00D26B77">
        <w:rPr>
          <w:b/>
          <w:lang w:eastAsia="es-ES"/>
        </w:rPr>
        <w:t>(Пренса Латина)</w:t>
      </w:r>
    </w:p>
    <w:sectPr w:rsidR="00D26B77" w:rsidRPr="00D44AF9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02" w:rsidRDefault="00701B02" w:rsidP="00EB21F3">
      <w:r>
        <w:separator/>
      </w:r>
    </w:p>
  </w:endnote>
  <w:endnote w:type="continuationSeparator" w:id="0">
    <w:p w:rsidR="00701B02" w:rsidRDefault="00701B02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51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02" w:rsidRDefault="00701B02" w:rsidP="00EB21F3">
      <w:r>
        <w:separator/>
      </w:r>
    </w:p>
  </w:footnote>
  <w:footnote w:type="continuationSeparator" w:id="0">
    <w:p w:rsidR="00701B02" w:rsidRDefault="00701B02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2E52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11B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A14"/>
    <w:rsid w:val="002E7C13"/>
    <w:rsid w:val="002E7DB6"/>
    <w:rsid w:val="002F01CD"/>
    <w:rsid w:val="002F02FD"/>
    <w:rsid w:val="002F03E7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68FD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36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662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0B3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530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5BD"/>
    <w:rsid w:val="005D3B88"/>
    <w:rsid w:val="005D3DB5"/>
    <w:rsid w:val="005D59B1"/>
    <w:rsid w:val="005D74F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B02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62B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2EE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F6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A51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5C0D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6BF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B77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DF75AD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3937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958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C3FE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C3FE4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EF61E-4604-41A0-A208-4CAB1ED5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9</Pages>
  <Words>2553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Apartamento</cp:lastModifiedBy>
  <cp:revision>1194</cp:revision>
  <dcterms:created xsi:type="dcterms:W3CDTF">2022-05-03T10:45:00Z</dcterms:created>
  <dcterms:modified xsi:type="dcterms:W3CDTF">2023-10-02T10:48:00Z</dcterms:modified>
</cp:coreProperties>
</file>